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531061" w14:textId="77777777" w:rsidR="00F63138" w:rsidRPr="009A4ABA" w:rsidRDefault="00F63138" w:rsidP="00BC0D76">
      <w:pPr>
        <w:pStyle w:val="expression"/>
        <w:rPr>
          <w:b/>
          <w:bCs/>
          <w:sz w:val="30"/>
          <w:szCs w:val="30"/>
        </w:rPr>
      </w:pPr>
      <w:r w:rsidRPr="009A4ABA">
        <w:rPr>
          <w:b/>
          <w:bCs/>
          <w:sz w:val="30"/>
          <w:szCs w:val="30"/>
        </w:rPr>
        <w:t xml:space="preserve">A 1/f noise optimized correlated multiple sampling technique for CMOS image </w:t>
      </w:r>
      <w:proofErr w:type="gramStart"/>
      <w:r w:rsidRPr="009A4ABA">
        <w:rPr>
          <w:b/>
          <w:bCs/>
          <w:sz w:val="30"/>
          <w:szCs w:val="30"/>
        </w:rPr>
        <w:t>sensor</w:t>
      </w:r>
      <w:proofErr w:type="gramEnd"/>
    </w:p>
    <w:p w14:paraId="2EFECFCF" w14:textId="77777777" w:rsidR="001E22D3" w:rsidRPr="001E22D3" w:rsidRDefault="001E22D3" w:rsidP="001E22D3">
      <w:pPr>
        <w:ind w:firstLine="400"/>
        <w:rPr>
          <w:rFonts w:eastAsiaTheme="minorEastAsia"/>
        </w:rPr>
      </w:pPr>
    </w:p>
    <w:p w14:paraId="5F6772F8" w14:textId="243BAE32" w:rsidR="001E22D3" w:rsidRDefault="001E22D3" w:rsidP="001E22D3">
      <w:pPr>
        <w:ind w:firstLine="400"/>
        <w:jc w:val="center"/>
        <w:rPr>
          <w:vertAlign w:val="superscript"/>
        </w:rPr>
      </w:pPr>
      <w:proofErr w:type="spellStart"/>
      <w:r>
        <w:t>Yalei</w:t>
      </w:r>
      <w:proofErr w:type="spellEnd"/>
      <w:r>
        <w:t xml:space="preserve"> L</w:t>
      </w:r>
      <w:r w:rsidR="0061322D">
        <w:t>iu</w:t>
      </w:r>
      <w:r w:rsidRPr="001E22D3">
        <w:rPr>
          <w:vertAlign w:val="superscript"/>
        </w:rPr>
        <w:t>1,2</w:t>
      </w:r>
      <w:r>
        <w:t xml:space="preserve">, </w:t>
      </w:r>
      <w:proofErr w:type="spellStart"/>
      <w:r>
        <w:t>Jiangtao</w:t>
      </w:r>
      <w:proofErr w:type="spellEnd"/>
      <w:r>
        <w:t xml:space="preserve"> X</w:t>
      </w:r>
      <w:r w:rsidR="0061322D">
        <w:t>u</w:t>
      </w:r>
      <w:r w:rsidRPr="001E22D3">
        <w:rPr>
          <w:vertAlign w:val="superscript"/>
        </w:rPr>
        <w:t>1,2</w:t>
      </w:r>
      <w:r>
        <w:t xml:space="preserve">, </w:t>
      </w:r>
      <w:proofErr w:type="spellStart"/>
      <w:r>
        <w:t>Wanbin</w:t>
      </w:r>
      <w:proofErr w:type="spellEnd"/>
      <w:r>
        <w:t xml:space="preserve"> Z</w:t>
      </w:r>
      <w:r w:rsidR="0061322D">
        <w:t>ha</w:t>
      </w:r>
      <w:r w:rsidRPr="001E22D3">
        <w:rPr>
          <w:vertAlign w:val="superscript"/>
        </w:rPr>
        <w:t>1,2</w:t>
      </w:r>
      <w:r>
        <w:t xml:space="preserve"> &amp; </w:t>
      </w:r>
      <w:proofErr w:type="spellStart"/>
      <w:r>
        <w:t>Kaiming</w:t>
      </w:r>
      <w:proofErr w:type="spellEnd"/>
      <w:r>
        <w:t xml:space="preserve"> N</w:t>
      </w:r>
      <w:r w:rsidR="0061322D">
        <w:t>ie</w:t>
      </w:r>
      <w:r w:rsidRPr="001E22D3">
        <w:rPr>
          <w:vertAlign w:val="superscript"/>
        </w:rPr>
        <w:t>1,2</w:t>
      </w:r>
    </w:p>
    <w:p w14:paraId="17897CFC" w14:textId="77777777" w:rsidR="001E22D3" w:rsidRDefault="001E22D3" w:rsidP="001E22D3">
      <w:pPr>
        <w:ind w:firstLine="400"/>
        <w:rPr>
          <w:vertAlign w:val="superscript"/>
        </w:rPr>
      </w:pPr>
    </w:p>
    <w:p w14:paraId="1FA9A719" w14:textId="3A6C6F56" w:rsidR="001E22D3" w:rsidRDefault="001E22D3" w:rsidP="001E22D3">
      <w:pPr>
        <w:ind w:firstLine="400"/>
        <w:jc w:val="center"/>
      </w:pPr>
      <w:r w:rsidRPr="001E22D3">
        <w:rPr>
          <w:vertAlign w:val="superscript"/>
        </w:rPr>
        <w:t>1</w:t>
      </w:r>
      <w:r>
        <w:t>School of Microelectronics, Tianjin University, China</w:t>
      </w:r>
    </w:p>
    <w:p w14:paraId="1C6D275F" w14:textId="3719EA33" w:rsidR="001E22D3" w:rsidRDefault="001E22D3" w:rsidP="001E22D3">
      <w:pPr>
        <w:ind w:firstLineChars="0" w:firstLine="0"/>
        <w:jc w:val="center"/>
      </w:pPr>
      <w:r w:rsidRPr="001E22D3">
        <w:rPr>
          <w:vertAlign w:val="superscript"/>
        </w:rPr>
        <w:t>2</w:t>
      </w:r>
      <w:r>
        <w:t>Tianjin Key Laboratory of Imaging and Sensing Microelectronic Technology, Tianjin, China</w:t>
      </w:r>
    </w:p>
    <w:p w14:paraId="34C9CEC5" w14:textId="77777777" w:rsidR="001E22D3" w:rsidRDefault="001E22D3" w:rsidP="001E22D3">
      <w:pPr>
        <w:ind w:firstLine="400"/>
      </w:pPr>
    </w:p>
    <w:p w14:paraId="2182A9C3" w14:textId="579A6F94" w:rsidR="001E22D3" w:rsidRDefault="001E22D3" w:rsidP="001E22D3">
      <w:pPr>
        <w:ind w:firstLineChars="0" w:firstLine="0"/>
        <w:jc w:val="left"/>
        <w:rPr>
          <w:b/>
          <w:bCs/>
        </w:rPr>
      </w:pPr>
      <w:r w:rsidRPr="001E22D3">
        <w:rPr>
          <w:b/>
          <w:bCs/>
        </w:rPr>
        <w:t>Correspondence</w:t>
      </w:r>
    </w:p>
    <w:p w14:paraId="51DCB22D" w14:textId="477714B4" w:rsidR="001E22D3" w:rsidRDefault="001E22D3" w:rsidP="001E22D3">
      <w:pPr>
        <w:ind w:firstLineChars="0" w:firstLine="0"/>
        <w:jc w:val="left"/>
      </w:pPr>
      <w:proofErr w:type="spellStart"/>
      <w:r>
        <w:t>Jiangtao</w:t>
      </w:r>
      <w:proofErr w:type="spellEnd"/>
      <w:r>
        <w:t xml:space="preserve"> X</w:t>
      </w:r>
      <w:r w:rsidR="0061322D">
        <w:t>u</w:t>
      </w:r>
      <w:r>
        <w:t>, School of Microelectronics, Tianjin University, China; Tianjin Key Laboratory of Imaging and Sensing Microelectronic Technology, Tianjin, China</w:t>
      </w:r>
    </w:p>
    <w:p w14:paraId="7796C1D1" w14:textId="69D02FE8" w:rsidR="001E22D3" w:rsidRDefault="001E22D3" w:rsidP="001E22D3">
      <w:pPr>
        <w:ind w:firstLineChars="0" w:firstLine="0"/>
        <w:jc w:val="left"/>
      </w:pPr>
      <w:r>
        <w:t xml:space="preserve">Email: </w:t>
      </w:r>
      <w:hyperlink r:id="rId8" w:history="1">
        <w:r w:rsidRPr="007F0840">
          <w:rPr>
            <w:rStyle w:val="ab"/>
          </w:rPr>
          <w:t>xujiangtao@tju.edu.cn</w:t>
        </w:r>
      </w:hyperlink>
    </w:p>
    <w:p w14:paraId="5D483CDE" w14:textId="77777777" w:rsidR="001E22D3" w:rsidRDefault="001E22D3" w:rsidP="001E22D3">
      <w:pPr>
        <w:ind w:firstLineChars="0" w:firstLine="0"/>
        <w:jc w:val="left"/>
        <w:rPr>
          <w:rFonts w:eastAsiaTheme="minorEastAsia"/>
          <w:b/>
          <w:bCs/>
        </w:rPr>
      </w:pPr>
    </w:p>
    <w:p w14:paraId="76F72667" w14:textId="2F3A7B45" w:rsidR="00C073EC" w:rsidRDefault="00C073EC" w:rsidP="001E22D3">
      <w:pPr>
        <w:ind w:firstLineChars="0" w:firstLine="0"/>
        <w:jc w:val="left"/>
        <w:rPr>
          <w:b/>
          <w:bCs/>
        </w:rPr>
      </w:pPr>
      <w:r w:rsidRPr="00C073EC">
        <w:rPr>
          <w:b/>
          <w:bCs/>
        </w:rPr>
        <w:t>Funding information</w:t>
      </w:r>
    </w:p>
    <w:p w14:paraId="1A7D51C7" w14:textId="4C0C4B96" w:rsidR="00C073EC" w:rsidRDefault="00C073EC" w:rsidP="001E22D3">
      <w:pPr>
        <w:ind w:firstLineChars="0" w:firstLine="0"/>
        <w:jc w:val="left"/>
      </w:pPr>
      <w:r>
        <w:t>This work was supported by the National Key Research and Development Program of China (No. 2021ZD0109801).</w:t>
      </w:r>
    </w:p>
    <w:p w14:paraId="784ED746" w14:textId="77777777" w:rsidR="00C073EC" w:rsidRPr="00C073EC" w:rsidRDefault="00C073EC" w:rsidP="001E22D3">
      <w:pPr>
        <w:ind w:firstLineChars="0" w:firstLine="0"/>
        <w:jc w:val="left"/>
        <w:rPr>
          <w:rFonts w:eastAsiaTheme="minorEastAsia"/>
          <w:b/>
          <w:bCs/>
        </w:rPr>
      </w:pPr>
    </w:p>
    <w:p w14:paraId="05A84B82" w14:textId="76E3EDAC" w:rsidR="00F63138" w:rsidRDefault="001E22D3" w:rsidP="00F63138">
      <w:pPr>
        <w:ind w:firstLineChars="0" w:firstLine="0"/>
        <w:rPr>
          <w:szCs w:val="20"/>
        </w:rPr>
      </w:pPr>
      <w:r>
        <w:rPr>
          <w:b/>
          <w:bCs/>
          <w:szCs w:val="20"/>
        </w:rPr>
        <w:t>Summary</w:t>
      </w:r>
      <w:r w:rsidR="00F63138" w:rsidRPr="00F63138">
        <w:rPr>
          <w:b/>
          <w:bCs/>
          <w:szCs w:val="20"/>
        </w:rPr>
        <w:t>:</w:t>
      </w:r>
      <w:r w:rsidR="00F63138">
        <w:rPr>
          <w:rFonts w:hint="eastAsia"/>
          <w:szCs w:val="20"/>
        </w:rPr>
        <w:t xml:space="preserve"> </w:t>
      </w:r>
      <w:r w:rsidR="00F63138">
        <w:t>This paper proposes a 1/f noise optimized correlated multiple sampling (NOCMS) technique based on</w:t>
      </w:r>
      <w:r w:rsidR="00F63138" w:rsidRPr="00382B42">
        <w:t xml:space="preserve"> differentiated sampling weights for CMOS image sensor. Transfer functions of standard CMS and NOCMS for analyzing </w:t>
      </w:r>
      <w:r w:rsidR="00F63138">
        <w:t xml:space="preserve">the </w:t>
      </w:r>
      <w:r w:rsidR="00F63138" w:rsidRPr="00D71E76">
        <w:t>suppression effect</w:t>
      </w:r>
      <w:r w:rsidR="00F63138">
        <w:t xml:space="preserve"> of </w:t>
      </w:r>
      <w:r w:rsidR="00F63138" w:rsidRPr="00382B42">
        <w:t xml:space="preserve">random noise </w:t>
      </w:r>
      <w:r w:rsidR="00F63138">
        <w:t xml:space="preserve">respectively </w:t>
      </w:r>
      <w:r w:rsidR="00F63138" w:rsidRPr="00382B42">
        <w:t xml:space="preserve">are derived based on the Fourier Transform theory. </w:t>
      </w:r>
      <w:r w:rsidR="00C85667">
        <w:t xml:space="preserve">NOCMS shows a dramatic advantage in the suppression of 1/f noise. </w:t>
      </w:r>
      <w:r w:rsidR="00F63138">
        <w:t xml:space="preserve">For implementing NOCMS, </w:t>
      </w:r>
      <w:r w:rsidR="00BA608A" w:rsidRPr="00BA608A">
        <w:t xml:space="preserve">the ramp generator provides multiple sets of ramps with different slopes </w:t>
      </w:r>
      <w:r w:rsidR="00F63138" w:rsidRPr="00842723">
        <w:t>to quantize the reset and signal voltages</w:t>
      </w:r>
      <w:r w:rsidR="00F63138">
        <w:t>.</w:t>
      </w:r>
      <w:r w:rsidR="00F63138" w:rsidRPr="00842723">
        <w:t xml:space="preserve"> </w:t>
      </w:r>
      <w:r w:rsidR="00F63138" w:rsidRPr="0042026B">
        <w:t xml:space="preserve">Sampling weights are increased with the decrease of </w:t>
      </w:r>
      <w:r w:rsidR="00F63138">
        <w:t xml:space="preserve">ramp </w:t>
      </w:r>
      <w:r w:rsidR="00F63138" w:rsidRPr="0042026B">
        <w:t>slope</w:t>
      </w:r>
      <w:r w:rsidR="00F63138">
        <w:t>s.</w:t>
      </w:r>
      <w:r w:rsidR="00F63138" w:rsidRPr="0042026B">
        <w:t xml:space="preserve"> </w:t>
      </w:r>
      <w:r w:rsidR="00F63138">
        <w:t xml:space="preserve">The last reset and first signal values are weighted more due to their potentially higher correlations. </w:t>
      </w:r>
      <w:r w:rsidR="00F63138" w:rsidRPr="00FA0FAE">
        <w:t xml:space="preserve">Simulation results under 110nm CMOS technology illustrate that the ADC achieves DNL of −0.80/+0.70LSB and INL of −0.70/+0.90LSB after the NOCMS operation. </w:t>
      </w:r>
      <w:r w:rsidR="007E2A05">
        <w:t>T</w:t>
      </w:r>
      <w:r w:rsidR="00F63138" w:rsidRPr="00FA0FAE">
        <w:t>he input-referred random noise is 142.9µV</w:t>
      </w:r>
      <w:r w:rsidR="00F63138" w:rsidRPr="00FA0FAE">
        <w:rPr>
          <w:vertAlign w:val="subscript"/>
        </w:rPr>
        <w:t>rms</w:t>
      </w:r>
      <w:r w:rsidR="00F63138" w:rsidRPr="00FA0FAE">
        <w:t xml:space="preserve"> under standard CMS and 120.9µV</w:t>
      </w:r>
      <w:r w:rsidR="00F63138" w:rsidRPr="00FA0FAE">
        <w:rPr>
          <w:vertAlign w:val="subscript"/>
        </w:rPr>
        <w:t>rms</w:t>
      </w:r>
      <w:r w:rsidR="00F63138" w:rsidRPr="00FA0FAE">
        <w:t xml:space="preserve"> under NOCMS when the number of samples </w:t>
      </w:r>
      <w:r w:rsidR="00F63138" w:rsidRPr="00FA0FAE">
        <w:rPr>
          <w:rFonts w:hint="eastAsia"/>
        </w:rPr>
        <w:t>equals</w:t>
      </w:r>
      <w:r w:rsidR="00F63138" w:rsidRPr="00FA0FAE">
        <w:t xml:space="preserve"> 8. The noise reduction effect is improved by 15%. </w:t>
      </w:r>
      <w:r w:rsidR="00F63138">
        <w:t>NOCMS makes it possible to further reduce 1/f noise of CMOS image sensor.</w:t>
      </w:r>
    </w:p>
    <w:p w14:paraId="6CDD1DE6" w14:textId="77777777" w:rsidR="00DE1BD8" w:rsidRDefault="00DE1BD8" w:rsidP="004E2933">
      <w:pPr>
        <w:ind w:firstLineChars="0" w:firstLine="0"/>
        <w:rPr>
          <w:rFonts w:eastAsiaTheme="minorEastAsia"/>
        </w:rPr>
      </w:pPr>
    </w:p>
    <w:p w14:paraId="593F89C6" w14:textId="1489EA17" w:rsidR="00F63138" w:rsidRDefault="00F63138" w:rsidP="00F63138">
      <w:pPr>
        <w:ind w:firstLineChars="0" w:firstLine="0"/>
        <w:jc w:val="left"/>
      </w:pPr>
      <w:r w:rsidRPr="00F63138">
        <w:rPr>
          <w:rFonts w:hint="eastAsia"/>
          <w:b/>
          <w:bCs/>
        </w:rPr>
        <w:t>K</w:t>
      </w:r>
      <w:r w:rsidR="001E22D3">
        <w:rPr>
          <w:b/>
          <w:bCs/>
        </w:rPr>
        <w:t>EYWORDS</w:t>
      </w:r>
      <w:r w:rsidRPr="00F63138">
        <w:rPr>
          <w:b/>
          <w:bCs/>
        </w:rPr>
        <w:t>:</w:t>
      </w:r>
      <w:r>
        <w:rPr>
          <w:rFonts w:hint="eastAsia"/>
        </w:rPr>
        <w:t xml:space="preserve"> C</w:t>
      </w:r>
      <w:r>
        <w:t>MOS</w:t>
      </w:r>
      <w:r>
        <w:rPr>
          <w:rFonts w:hint="eastAsia"/>
        </w:rPr>
        <w:t xml:space="preserve"> image</w:t>
      </w:r>
      <w:r>
        <w:t xml:space="preserve"> </w:t>
      </w:r>
      <w:r>
        <w:rPr>
          <w:rFonts w:hint="eastAsia"/>
        </w:rPr>
        <w:t>sensor</w:t>
      </w:r>
      <w:r>
        <w:t>, correlated multiple sampling, 1/f noise,</w:t>
      </w:r>
      <w:r w:rsidRPr="00023C0A">
        <w:rPr>
          <w:color w:val="FF0000"/>
        </w:rPr>
        <w:t xml:space="preserve"> </w:t>
      </w:r>
      <w:r w:rsidRPr="00023C0A">
        <w:t>sampling weigh</w:t>
      </w:r>
      <w:r>
        <w:t>t</w:t>
      </w:r>
      <w:r w:rsidR="00490224">
        <w:t>, t</w:t>
      </w:r>
      <w:r w:rsidR="00490224" w:rsidRPr="00490224">
        <w:t>ransfer function</w:t>
      </w:r>
    </w:p>
    <w:p w14:paraId="2F89D9A3" w14:textId="77777777" w:rsidR="00F63138" w:rsidRDefault="00F63138" w:rsidP="00F63138">
      <w:pPr>
        <w:ind w:firstLineChars="0" w:firstLine="0"/>
        <w:jc w:val="left"/>
        <w:rPr>
          <w:rFonts w:eastAsiaTheme="minorEastAsia"/>
        </w:rPr>
      </w:pPr>
    </w:p>
    <w:p w14:paraId="08A07FBB" w14:textId="56341280" w:rsidR="00F63138" w:rsidRDefault="001E22D3" w:rsidP="001E22D3">
      <w:pPr>
        <w:pStyle w:val="ac"/>
        <w:widowControl/>
        <w:numPr>
          <w:ilvl w:val="0"/>
          <w:numId w:val="3"/>
        </w:numPr>
        <w:ind w:firstLineChars="0"/>
        <w:jc w:val="left"/>
        <w:rPr>
          <w:b/>
          <w:bCs/>
          <w:sz w:val="24"/>
          <w:szCs w:val="24"/>
        </w:rPr>
      </w:pPr>
      <w:r w:rsidRPr="00FD3503">
        <w:rPr>
          <w:b/>
          <w:bCs/>
          <w:sz w:val="24"/>
          <w:szCs w:val="24"/>
        </w:rPr>
        <w:t>INTRODUCTION</w:t>
      </w:r>
    </w:p>
    <w:p w14:paraId="2E08CA89" w14:textId="77777777" w:rsidR="00AF71F8" w:rsidRPr="00FD3503" w:rsidRDefault="00AF71F8" w:rsidP="00AF71F8">
      <w:pPr>
        <w:pStyle w:val="ac"/>
        <w:widowControl/>
        <w:ind w:left="440" w:firstLineChars="0" w:firstLine="0"/>
        <w:jc w:val="left"/>
        <w:rPr>
          <w:b/>
          <w:bCs/>
          <w:sz w:val="24"/>
          <w:szCs w:val="24"/>
        </w:rPr>
      </w:pPr>
    </w:p>
    <w:p w14:paraId="1050DFB6" w14:textId="69CF5C85" w:rsidR="00F63138" w:rsidRDefault="00F63138" w:rsidP="00F63138">
      <w:pPr>
        <w:ind w:firstLine="400"/>
      </w:pPr>
      <w:r>
        <w:t>Noise is an important factor in evaluating the performance of a CMOS image sensor (CIS), especially in low</w:t>
      </w:r>
      <w:r w:rsidR="00D037FD">
        <w:t>-</w:t>
      </w:r>
      <w:r w:rsidR="00D037FD" w:rsidRPr="00D037FD">
        <w:t>illumination</w:t>
      </w:r>
      <w:r>
        <w:t xml:space="preserve"> conditions where the pixel output swing is </w:t>
      </w:r>
      <w:proofErr w:type="gramStart"/>
      <w:r>
        <w:t>small</w:t>
      </w:r>
      <w:proofErr w:type="gramEnd"/>
      <w:r>
        <w:t xml:space="preserve"> and noise directly affects the image quality of the CIS. Random noise in the in-pixel source followers (SF) and readout circuits is a major limitation to achieving a low-noise CIS</w:t>
      </w:r>
      <w:r w:rsidR="00941051" w:rsidRPr="00941051">
        <w:rPr>
          <w:vertAlign w:val="superscript"/>
        </w:rPr>
        <w:fldChar w:fldCharType="begin"/>
      </w:r>
      <w:r w:rsidR="00941051" w:rsidRPr="00941051">
        <w:rPr>
          <w:vertAlign w:val="superscript"/>
        </w:rPr>
        <w:instrText xml:space="preserve"> REF _Ref134550808 \r \h </w:instrText>
      </w:r>
      <w:r w:rsidR="00941051">
        <w:rPr>
          <w:vertAlign w:val="superscript"/>
        </w:rPr>
        <w:instrText xml:space="preserve"> \* MERGEFORMAT </w:instrText>
      </w:r>
      <w:r w:rsidR="00941051" w:rsidRPr="00941051">
        <w:rPr>
          <w:vertAlign w:val="superscript"/>
        </w:rPr>
      </w:r>
      <w:r w:rsidR="00941051" w:rsidRPr="00941051">
        <w:rPr>
          <w:vertAlign w:val="superscript"/>
        </w:rPr>
        <w:fldChar w:fldCharType="separate"/>
      </w:r>
      <w:r w:rsidR="008B0735">
        <w:rPr>
          <w:vertAlign w:val="superscript"/>
        </w:rPr>
        <w:t>1</w:t>
      </w:r>
      <w:r w:rsidR="00941051" w:rsidRPr="00941051">
        <w:rPr>
          <w:vertAlign w:val="superscript"/>
        </w:rPr>
        <w:fldChar w:fldCharType="end"/>
      </w:r>
      <w:r w:rsidR="00941051" w:rsidRPr="00941051">
        <w:rPr>
          <w:vertAlign w:val="superscript"/>
        </w:rPr>
        <w:t>,</w:t>
      </w:r>
      <w:r w:rsidR="00941051" w:rsidRPr="00941051">
        <w:rPr>
          <w:vertAlign w:val="superscript"/>
        </w:rPr>
        <w:fldChar w:fldCharType="begin"/>
      </w:r>
      <w:r w:rsidR="00941051" w:rsidRPr="00941051">
        <w:rPr>
          <w:vertAlign w:val="superscript"/>
        </w:rPr>
        <w:instrText xml:space="preserve"> REF _Ref134550811 \r \h </w:instrText>
      </w:r>
      <w:r w:rsidR="00941051">
        <w:rPr>
          <w:vertAlign w:val="superscript"/>
        </w:rPr>
        <w:instrText xml:space="preserve"> \* MERGEFORMAT </w:instrText>
      </w:r>
      <w:r w:rsidR="00941051" w:rsidRPr="00941051">
        <w:rPr>
          <w:vertAlign w:val="superscript"/>
        </w:rPr>
      </w:r>
      <w:r w:rsidR="00941051" w:rsidRPr="00941051">
        <w:rPr>
          <w:vertAlign w:val="superscript"/>
        </w:rPr>
        <w:fldChar w:fldCharType="separate"/>
      </w:r>
      <w:r w:rsidR="008B0735">
        <w:rPr>
          <w:vertAlign w:val="superscript"/>
        </w:rPr>
        <w:t>2</w:t>
      </w:r>
      <w:r w:rsidR="00941051" w:rsidRPr="00941051">
        <w:rPr>
          <w:vertAlign w:val="superscript"/>
        </w:rPr>
        <w:fldChar w:fldCharType="end"/>
      </w:r>
      <w:r>
        <w:t>. To obtain higher image quality, lots of noise suppression techniques have been proposed.</w:t>
      </w:r>
    </w:p>
    <w:p w14:paraId="2F708E55" w14:textId="2BD10A7B" w:rsidR="00F63138" w:rsidRDefault="00F63138" w:rsidP="00F63138">
      <w:pPr>
        <w:ind w:firstLine="400"/>
      </w:pPr>
      <w:r>
        <w:t>At the pixel level, Ref</w:t>
      </w:r>
      <w:r w:rsidR="00941051">
        <w:t>.</w:t>
      </w:r>
      <w:r w:rsidR="00BA608A">
        <w:t xml:space="preserve"> </w:t>
      </w:r>
      <w:r w:rsidR="00941051">
        <w:fldChar w:fldCharType="begin"/>
      </w:r>
      <w:r w:rsidR="00941051">
        <w:instrText xml:space="preserve"> REF _Ref134550896 \r \h </w:instrText>
      </w:r>
      <w:r w:rsidR="00941051">
        <w:fldChar w:fldCharType="separate"/>
      </w:r>
      <w:r w:rsidR="008B0735">
        <w:t>3</w:t>
      </w:r>
      <w:r w:rsidR="00941051">
        <w:fldChar w:fldCharType="end"/>
      </w:r>
      <w:r w:rsidR="00941051">
        <w:t xml:space="preserve"> </w:t>
      </w:r>
      <w:r>
        <w:t>reduces the noise contribution of SF by replacing conventional thick oxide NMOS SF with thin oxide PMOS SF of minimum width and optimum length.</w:t>
      </w:r>
      <w:r>
        <w:rPr>
          <w:color w:val="FF0000"/>
        </w:rPr>
        <w:t xml:space="preserve"> </w:t>
      </w:r>
      <w:r>
        <w:t xml:space="preserve">A pixel structure that </w:t>
      </w:r>
      <w:r>
        <w:lastRenderedPageBreak/>
        <w:t>accomplishes floating diffusion (FD) node reset</w:t>
      </w:r>
      <w:r>
        <w:rPr>
          <w:rFonts w:hint="eastAsia"/>
        </w:rPr>
        <w:t>ting</w:t>
      </w:r>
      <w:r>
        <w:t xml:space="preserve"> through coupling capacitance between the FD node and SF output </w:t>
      </w:r>
      <w:r>
        <w:rPr>
          <w:rFonts w:hint="eastAsia"/>
        </w:rPr>
        <w:t>is</w:t>
      </w:r>
      <w:r>
        <w:t xml:space="preserve"> proposed</w:t>
      </w:r>
      <w:r>
        <w:rPr>
          <w:color w:val="FF0000"/>
        </w:rPr>
        <w:t xml:space="preserve"> </w:t>
      </w:r>
      <w:r>
        <w:rPr>
          <w:rFonts w:hint="eastAsia"/>
        </w:rPr>
        <w:t>in</w:t>
      </w:r>
      <w:r>
        <w:rPr>
          <w:color w:val="FF0000"/>
        </w:rPr>
        <w:t xml:space="preserve"> </w:t>
      </w:r>
      <w:r>
        <w:t>Ref.</w:t>
      </w:r>
      <w:r w:rsidR="00B61A1C">
        <w:t xml:space="preserve"> </w:t>
      </w:r>
      <w:r w:rsidR="00B61A1C">
        <w:fldChar w:fldCharType="begin"/>
      </w:r>
      <w:r w:rsidR="00B61A1C">
        <w:instrText xml:space="preserve"> REF _Ref134550925 \r \h </w:instrText>
      </w:r>
      <w:r w:rsidR="00B61A1C">
        <w:fldChar w:fldCharType="separate"/>
      </w:r>
      <w:r w:rsidR="008B0735">
        <w:t>4</w:t>
      </w:r>
      <w:r w:rsidR="00B61A1C">
        <w:fldChar w:fldCharType="end"/>
      </w:r>
      <w:r>
        <w:t>, achieving a low readout noise of 0.44e</w:t>
      </w:r>
      <w:r>
        <w:rPr>
          <w:vertAlign w:val="superscript"/>
        </w:rPr>
        <w:t>-</w:t>
      </w:r>
      <w:r>
        <w:rPr>
          <w:vertAlign w:val="subscript"/>
        </w:rPr>
        <w:t>rms</w:t>
      </w:r>
      <w:r>
        <w:t>.</w:t>
      </w:r>
      <w:r>
        <w:rPr>
          <w:rFonts w:hint="eastAsia"/>
        </w:rPr>
        <w:t xml:space="preserve"> At the readout circuit level, </w:t>
      </w:r>
      <w:r>
        <w:t>correlated multiple sampling (</w:t>
      </w:r>
      <w:r>
        <w:rPr>
          <w:rFonts w:hint="eastAsia"/>
        </w:rPr>
        <w:t>CMS</w:t>
      </w:r>
      <w:r>
        <w:t>)</w:t>
      </w:r>
      <w:r>
        <w:rPr>
          <w:rFonts w:hint="eastAsia"/>
        </w:rPr>
        <w:t xml:space="preserve"> </w:t>
      </w:r>
      <w:r>
        <w:t xml:space="preserve">technique </w:t>
      </w:r>
      <w:r>
        <w:rPr>
          <w:rFonts w:hint="eastAsia"/>
        </w:rPr>
        <w:t>is widely used in CIS. The standard CMS achieves noise suppression by sampling the reset and signal voltages of the pixel output multiple times, averaging the multiple samples,</w:t>
      </w:r>
      <w:r>
        <w:t xml:space="preserve"> </w:t>
      </w:r>
      <w:r>
        <w:rPr>
          <w:rFonts w:hint="eastAsia"/>
        </w:rPr>
        <w:t xml:space="preserve">and then differencing the averaged </w:t>
      </w:r>
      <w:r>
        <w:t>reset and signal voltages to obtain the final quantized voltage.</w:t>
      </w:r>
      <w:r w:rsidRPr="00F63138">
        <w:t xml:space="preserve"> </w:t>
      </w:r>
      <w:r>
        <w:t>The method provides significant suppression of thermal noise, 1/f noise, and random telegram signal (RTS) noise in CIS</w:t>
      </w:r>
      <w:r w:rsidR="00B61A1C" w:rsidRPr="00B61A1C">
        <w:rPr>
          <w:vertAlign w:val="superscript"/>
        </w:rPr>
        <w:fldChar w:fldCharType="begin"/>
      </w:r>
      <w:r w:rsidR="00B61A1C" w:rsidRPr="00B61A1C">
        <w:rPr>
          <w:vertAlign w:val="superscript"/>
        </w:rPr>
        <w:instrText xml:space="preserve"> REF _Ref134550945 \r \h </w:instrText>
      </w:r>
      <w:r w:rsidR="00B61A1C">
        <w:rPr>
          <w:vertAlign w:val="superscript"/>
        </w:rPr>
        <w:instrText xml:space="preserve"> \* MERGEFORMAT </w:instrText>
      </w:r>
      <w:r w:rsidR="00B61A1C" w:rsidRPr="00B61A1C">
        <w:rPr>
          <w:vertAlign w:val="superscript"/>
        </w:rPr>
      </w:r>
      <w:r w:rsidR="00B61A1C" w:rsidRPr="00B61A1C">
        <w:rPr>
          <w:vertAlign w:val="superscript"/>
        </w:rPr>
        <w:fldChar w:fldCharType="separate"/>
      </w:r>
      <w:r w:rsidR="008B0735">
        <w:rPr>
          <w:vertAlign w:val="superscript"/>
        </w:rPr>
        <w:t>5</w:t>
      </w:r>
      <w:r w:rsidR="00B61A1C" w:rsidRPr="00B61A1C">
        <w:rPr>
          <w:vertAlign w:val="superscript"/>
        </w:rPr>
        <w:fldChar w:fldCharType="end"/>
      </w:r>
      <w:r w:rsidR="00B61A1C" w:rsidRPr="00B61A1C">
        <w:rPr>
          <w:vertAlign w:val="superscript"/>
        </w:rPr>
        <w:t>,</w:t>
      </w:r>
      <w:r w:rsidR="00B61A1C" w:rsidRPr="00B61A1C">
        <w:rPr>
          <w:vertAlign w:val="superscript"/>
        </w:rPr>
        <w:fldChar w:fldCharType="begin"/>
      </w:r>
      <w:r w:rsidR="00B61A1C" w:rsidRPr="00B61A1C">
        <w:rPr>
          <w:vertAlign w:val="superscript"/>
        </w:rPr>
        <w:instrText xml:space="preserve"> REF _Ref134550951 \r \h </w:instrText>
      </w:r>
      <w:r w:rsidR="00B61A1C">
        <w:rPr>
          <w:vertAlign w:val="superscript"/>
        </w:rPr>
        <w:instrText xml:space="preserve"> \* MERGEFORMAT </w:instrText>
      </w:r>
      <w:r w:rsidR="00B61A1C" w:rsidRPr="00B61A1C">
        <w:rPr>
          <w:vertAlign w:val="superscript"/>
        </w:rPr>
      </w:r>
      <w:r w:rsidR="00B61A1C" w:rsidRPr="00B61A1C">
        <w:rPr>
          <w:vertAlign w:val="superscript"/>
        </w:rPr>
        <w:fldChar w:fldCharType="separate"/>
      </w:r>
      <w:r w:rsidR="008B0735">
        <w:rPr>
          <w:vertAlign w:val="superscript"/>
        </w:rPr>
        <w:t>6</w:t>
      </w:r>
      <w:r w:rsidR="00B61A1C" w:rsidRPr="00B61A1C">
        <w:rPr>
          <w:vertAlign w:val="superscript"/>
        </w:rPr>
        <w:fldChar w:fldCharType="end"/>
      </w:r>
      <w:r>
        <w:t>. The study proposes different CMS implementations, divided into analog CMS and digital CMS. The analog CMS</w:t>
      </w:r>
      <w:r w:rsidR="00B61A1C" w:rsidRPr="00B61A1C">
        <w:rPr>
          <w:vertAlign w:val="superscript"/>
        </w:rPr>
        <w:fldChar w:fldCharType="begin"/>
      </w:r>
      <w:r w:rsidR="00B61A1C" w:rsidRPr="00B61A1C">
        <w:rPr>
          <w:vertAlign w:val="superscript"/>
        </w:rPr>
        <w:instrText xml:space="preserve"> REF _Ref134551144 \r \h </w:instrText>
      </w:r>
      <w:r w:rsidR="00B61A1C">
        <w:rPr>
          <w:vertAlign w:val="superscript"/>
        </w:rPr>
        <w:instrText xml:space="preserve"> \* MERGEFORMAT </w:instrText>
      </w:r>
      <w:r w:rsidR="00B61A1C" w:rsidRPr="00B61A1C">
        <w:rPr>
          <w:vertAlign w:val="superscript"/>
        </w:rPr>
      </w:r>
      <w:r w:rsidR="00B61A1C" w:rsidRPr="00B61A1C">
        <w:rPr>
          <w:vertAlign w:val="superscript"/>
        </w:rPr>
        <w:fldChar w:fldCharType="separate"/>
      </w:r>
      <w:r w:rsidR="008B0735">
        <w:rPr>
          <w:vertAlign w:val="superscript"/>
        </w:rPr>
        <w:t>7</w:t>
      </w:r>
      <w:r w:rsidR="00B61A1C" w:rsidRPr="00B61A1C">
        <w:rPr>
          <w:vertAlign w:val="superscript"/>
        </w:rPr>
        <w:fldChar w:fldCharType="end"/>
      </w:r>
      <w:r w:rsidR="00B61A1C" w:rsidRPr="00B61A1C">
        <w:rPr>
          <w:vertAlign w:val="superscript"/>
        </w:rPr>
        <w:t>-</w:t>
      </w:r>
      <w:r w:rsidR="00B61A1C" w:rsidRPr="00B61A1C">
        <w:rPr>
          <w:vertAlign w:val="superscript"/>
        </w:rPr>
        <w:fldChar w:fldCharType="begin"/>
      </w:r>
      <w:r w:rsidR="00B61A1C" w:rsidRPr="00B61A1C">
        <w:rPr>
          <w:vertAlign w:val="superscript"/>
        </w:rPr>
        <w:instrText xml:space="preserve"> REF _Ref134551146 \r \h </w:instrText>
      </w:r>
      <w:r w:rsidR="00B61A1C">
        <w:rPr>
          <w:vertAlign w:val="superscript"/>
        </w:rPr>
        <w:instrText xml:space="preserve"> \* MERGEFORMAT </w:instrText>
      </w:r>
      <w:r w:rsidR="00B61A1C" w:rsidRPr="00B61A1C">
        <w:rPr>
          <w:vertAlign w:val="superscript"/>
        </w:rPr>
      </w:r>
      <w:r w:rsidR="00B61A1C" w:rsidRPr="00B61A1C">
        <w:rPr>
          <w:vertAlign w:val="superscript"/>
        </w:rPr>
        <w:fldChar w:fldCharType="separate"/>
      </w:r>
      <w:r w:rsidR="008B0735">
        <w:rPr>
          <w:vertAlign w:val="superscript"/>
        </w:rPr>
        <w:t>9</w:t>
      </w:r>
      <w:r w:rsidR="00B61A1C" w:rsidRPr="00B61A1C">
        <w:rPr>
          <w:vertAlign w:val="superscript"/>
        </w:rPr>
        <w:fldChar w:fldCharType="end"/>
      </w:r>
      <w:r w:rsidR="00B61A1C" w:rsidRPr="00B61A1C">
        <w:rPr>
          <w:vertAlign w:val="superscript"/>
        </w:rPr>
        <w:t>,</w:t>
      </w:r>
      <w:r w:rsidR="00B61A1C" w:rsidRPr="00B61A1C">
        <w:rPr>
          <w:vertAlign w:val="superscript"/>
        </w:rPr>
        <w:fldChar w:fldCharType="begin"/>
      </w:r>
      <w:r w:rsidR="00B61A1C" w:rsidRPr="00B61A1C">
        <w:rPr>
          <w:vertAlign w:val="superscript"/>
        </w:rPr>
        <w:instrText xml:space="preserve"> REF _Ref134551161 \r \h </w:instrText>
      </w:r>
      <w:r w:rsidR="00B61A1C">
        <w:rPr>
          <w:vertAlign w:val="superscript"/>
        </w:rPr>
        <w:instrText xml:space="preserve"> \* MERGEFORMAT </w:instrText>
      </w:r>
      <w:r w:rsidR="00B61A1C" w:rsidRPr="00B61A1C">
        <w:rPr>
          <w:vertAlign w:val="superscript"/>
        </w:rPr>
      </w:r>
      <w:r w:rsidR="00B61A1C" w:rsidRPr="00B61A1C">
        <w:rPr>
          <w:vertAlign w:val="superscript"/>
        </w:rPr>
        <w:fldChar w:fldCharType="separate"/>
      </w:r>
      <w:r w:rsidR="008B0735">
        <w:rPr>
          <w:vertAlign w:val="superscript"/>
        </w:rPr>
        <w:t>18</w:t>
      </w:r>
      <w:r w:rsidR="00B61A1C" w:rsidRPr="00B61A1C">
        <w:rPr>
          <w:vertAlign w:val="superscript"/>
        </w:rPr>
        <w:fldChar w:fldCharType="end"/>
      </w:r>
      <w:r>
        <w:t xml:space="preserve"> is implemented using an integrator circuit to accumulate the sum of multiple consecutive samples. The digital CMS</w:t>
      </w:r>
      <w:r w:rsidR="00B61A1C" w:rsidRPr="00B61A1C">
        <w:rPr>
          <w:vertAlign w:val="superscript"/>
        </w:rPr>
        <w:fldChar w:fldCharType="begin"/>
      </w:r>
      <w:r w:rsidR="00B61A1C" w:rsidRPr="00B61A1C">
        <w:rPr>
          <w:vertAlign w:val="superscript"/>
        </w:rPr>
        <w:instrText xml:space="preserve"> REF _Ref134551192 \r \h </w:instrText>
      </w:r>
      <w:r w:rsidR="00B61A1C">
        <w:rPr>
          <w:vertAlign w:val="superscript"/>
        </w:rPr>
        <w:instrText xml:space="preserve"> \* MERGEFORMAT </w:instrText>
      </w:r>
      <w:r w:rsidR="00B61A1C" w:rsidRPr="00B61A1C">
        <w:rPr>
          <w:vertAlign w:val="superscript"/>
        </w:rPr>
      </w:r>
      <w:r w:rsidR="00B61A1C" w:rsidRPr="00B61A1C">
        <w:rPr>
          <w:vertAlign w:val="superscript"/>
        </w:rPr>
        <w:fldChar w:fldCharType="separate"/>
      </w:r>
      <w:r w:rsidR="008B0735">
        <w:rPr>
          <w:vertAlign w:val="superscript"/>
        </w:rPr>
        <w:t>10</w:t>
      </w:r>
      <w:r w:rsidR="00B61A1C" w:rsidRPr="00B61A1C">
        <w:rPr>
          <w:vertAlign w:val="superscript"/>
        </w:rPr>
        <w:fldChar w:fldCharType="end"/>
      </w:r>
      <w:r w:rsidR="00B61A1C" w:rsidRPr="00B61A1C">
        <w:rPr>
          <w:vertAlign w:val="superscript"/>
        </w:rPr>
        <w:t>,</w:t>
      </w:r>
      <w:r w:rsidR="00B61A1C" w:rsidRPr="00B61A1C">
        <w:rPr>
          <w:vertAlign w:val="superscript"/>
        </w:rPr>
        <w:fldChar w:fldCharType="begin"/>
      </w:r>
      <w:r w:rsidR="00B61A1C" w:rsidRPr="00B61A1C">
        <w:rPr>
          <w:vertAlign w:val="superscript"/>
        </w:rPr>
        <w:instrText xml:space="preserve"> REF _Ref134551193 \r \h </w:instrText>
      </w:r>
      <w:r w:rsidR="00B61A1C">
        <w:rPr>
          <w:vertAlign w:val="superscript"/>
        </w:rPr>
        <w:instrText xml:space="preserve"> \* MERGEFORMAT </w:instrText>
      </w:r>
      <w:r w:rsidR="00B61A1C" w:rsidRPr="00B61A1C">
        <w:rPr>
          <w:vertAlign w:val="superscript"/>
        </w:rPr>
      </w:r>
      <w:r w:rsidR="00B61A1C" w:rsidRPr="00B61A1C">
        <w:rPr>
          <w:vertAlign w:val="superscript"/>
        </w:rPr>
        <w:fldChar w:fldCharType="separate"/>
      </w:r>
      <w:r w:rsidR="008B0735">
        <w:rPr>
          <w:vertAlign w:val="superscript"/>
        </w:rPr>
        <w:t>11</w:t>
      </w:r>
      <w:r w:rsidR="00B61A1C" w:rsidRPr="00B61A1C">
        <w:rPr>
          <w:vertAlign w:val="superscript"/>
        </w:rPr>
        <w:fldChar w:fldCharType="end"/>
      </w:r>
      <w:r>
        <w:t xml:space="preserve"> is realized by multiple analog-to-digital conversions. A conditional correlated multiple sampling (CCMS) technique</w:t>
      </w:r>
      <w:r>
        <w:rPr>
          <w:color w:val="FF0000"/>
        </w:rPr>
        <w:t xml:space="preserve"> </w:t>
      </w:r>
      <w:r>
        <w:t>applying a small-range voltage ramp multiple times for a small-swing signal and a full-range voltage ramp once for a large-swing signal</w:t>
      </w:r>
      <w:r>
        <w:rPr>
          <w:color w:val="FF0000"/>
        </w:rPr>
        <w:t xml:space="preserve"> </w:t>
      </w:r>
      <w:r>
        <w:t>is presented by R</w:t>
      </w:r>
      <w:r>
        <w:rPr>
          <w:rFonts w:hint="eastAsia"/>
        </w:rPr>
        <w:t>ef</w:t>
      </w:r>
      <w:r>
        <w:t xml:space="preserve">. </w:t>
      </w:r>
      <w:r w:rsidR="00B61A1C">
        <w:fldChar w:fldCharType="begin"/>
      </w:r>
      <w:r w:rsidR="00B61A1C">
        <w:instrText xml:space="preserve"> REF _Ref134551193 \r \h </w:instrText>
      </w:r>
      <w:r w:rsidR="00B61A1C">
        <w:fldChar w:fldCharType="separate"/>
      </w:r>
      <w:r w:rsidR="008B0735">
        <w:t>11</w:t>
      </w:r>
      <w:r w:rsidR="00B61A1C">
        <w:fldChar w:fldCharType="end"/>
      </w:r>
      <w:r>
        <w:t>. R</w:t>
      </w:r>
      <w:r>
        <w:rPr>
          <w:rFonts w:hint="eastAsia"/>
        </w:rPr>
        <w:t>ef</w:t>
      </w:r>
      <w:r>
        <w:t>.</w:t>
      </w:r>
      <w:r>
        <w:rPr>
          <w:szCs w:val="20"/>
        </w:rPr>
        <w:t xml:space="preserve"> </w:t>
      </w:r>
      <w:r w:rsidR="00B61A1C">
        <w:rPr>
          <w:szCs w:val="20"/>
        </w:rPr>
        <w:fldChar w:fldCharType="begin"/>
      </w:r>
      <w:r w:rsidR="00B61A1C">
        <w:rPr>
          <w:szCs w:val="20"/>
        </w:rPr>
        <w:instrText xml:space="preserve"> REF _Ref134551192 \r \h </w:instrText>
      </w:r>
      <w:r w:rsidR="00B61A1C">
        <w:rPr>
          <w:szCs w:val="20"/>
        </w:rPr>
      </w:r>
      <w:r w:rsidR="00B61A1C">
        <w:rPr>
          <w:szCs w:val="20"/>
        </w:rPr>
        <w:fldChar w:fldCharType="separate"/>
      </w:r>
      <w:r w:rsidR="008B0735">
        <w:rPr>
          <w:szCs w:val="20"/>
        </w:rPr>
        <w:t>10</w:t>
      </w:r>
      <w:r w:rsidR="00B61A1C">
        <w:rPr>
          <w:szCs w:val="20"/>
        </w:rPr>
        <w:fldChar w:fldCharType="end"/>
      </w:r>
      <w:r w:rsidR="00B61A1C">
        <w:rPr>
          <w:szCs w:val="20"/>
        </w:rPr>
        <w:t xml:space="preserve"> </w:t>
      </w:r>
      <w:r>
        <w:t>proposes a CIS readout architecture combining column-parallel high-gain signal readout and digital CMS, using 4T pixels with a pinned photodiode (PPD). Dark random noise of 127µV</w:t>
      </w:r>
      <w:r>
        <w:rPr>
          <w:vertAlign w:val="subscript"/>
        </w:rPr>
        <w:t>rms</w:t>
      </w:r>
      <w:r>
        <w:t xml:space="preserve"> is achieved and the signal-to-noise ratio is improved by 10.4dB. </w:t>
      </w:r>
      <w:r>
        <w:rPr>
          <w:szCs w:val="20"/>
        </w:rPr>
        <w:t xml:space="preserve">Ref. </w:t>
      </w:r>
      <w:r w:rsidR="00B61A1C">
        <w:rPr>
          <w:szCs w:val="20"/>
        </w:rPr>
        <w:fldChar w:fldCharType="begin"/>
      </w:r>
      <w:r w:rsidR="00B61A1C">
        <w:rPr>
          <w:szCs w:val="20"/>
        </w:rPr>
        <w:instrText xml:space="preserve"> REF _Ref134551229 \r \h </w:instrText>
      </w:r>
      <w:r w:rsidR="00B61A1C">
        <w:rPr>
          <w:szCs w:val="20"/>
        </w:rPr>
      </w:r>
      <w:r w:rsidR="00B61A1C">
        <w:rPr>
          <w:szCs w:val="20"/>
        </w:rPr>
        <w:fldChar w:fldCharType="separate"/>
      </w:r>
      <w:r w:rsidR="008B0735">
        <w:rPr>
          <w:szCs w:val="20"/>
        </w:rPr>
        <w:t>12</w:t>
      </w:r>
      <w:r w:rsidR="00B61A1C">
        <w:rPr>
          <w:szCs w:val="20"/>
        </w:rPr>
        <w:fldChar w:fldCharType="end"/>
      </w:r>
      <w:r>
        <w:rPr>
          <w:szCs w:val="20"/>
        </w:rPr>
        <w:t xml:space="preserve"> </w:t>
      </w:r>
      <w:r>
        <w:t>combines pixels with high conversion gain charge detectors and low-noise transistors with column-level CMS circuits to achieve deep sub-electron readout noise. Using passive switched capacitors, 1/f noise is reduced by 33% when the</w:t>
      </w:r>
      <w:r w:rsidRPr="0006780D">
        <w:t xml:space="preserve"> </w:t>
      </w:r>
      <w:r>
        <w:t xml:space="preserve">number of samples equals 8 in </w:t>
      </w:r>
      <w:r>
        <w:rPr>
          <w:szCs w:val="20"/>
        </w:rPr>
        <w:t xml:space="preserve">Ref. </w:t>
      </w:r>
      <w:r w:rsidR="00B61A1C">
        <w:rPr>
          <w:szCs w:val="20"/>
        </w:rPr>
        <w:fldChar w:fldCharType="begin"/>
      </w:r>
      <w:r w:rsidR="00B61A1C">
        <w:rPr>
          <w:szCs w:val="20"/>
        </w:rPr>
        <w:instrText xml:space="preserve"> REF _Ref134551241 \r \h </w:instrText>
      </w:r>
      <w:r w:rsidR="00B61A1C">
        <w:rPr>
          <w:szCs w:val="20"/>
        </w:rPr>
      </w:r>
      <w:r w:rsidR="00B61A1C">
        <w:rPr>
          <w:szCs w:val="20"/>
        </w:rPr>
        <w:fldChar w:fldCharType="separate"/>
      </w:r>
      <w:r w:rsidR="008B0735">
        <w:rPr>
          <w:szCs w:val="20"/>
        </w:rPr>
        <w:t>8</w:t>
      </w:r>
      <w:r w:rsidR="00B61A1C">
        <w:rPr>
          <w:szCs w:val="20"/>
        </w:rPr>
        <w:fldChar w:fldCharType="end"/>
      </w:r>
      <w:r>
        <w:t>. The study proposes</w:t>
      </w:r>
      <w:r w:rsidRPr="00CE7560">
        <w:t xml:space="preserve"> </w:t>
      </w:r>
      <w:r>
        <w:t>a low-power conditional analog correlated multiple sampling circuit based on the</w:t>
      </w:r>
      <w:r w:rsidRPr="00F63138">
        <w:t xml:space="preserve"> </w:t>
      </w:r>
      <w:r>
        <w:t xml:space="preserve">research of Ref. </w:t>
      </w:r>
      <w:r w:rsidR="00B61A1C">
        <w:fldChar w:fldCharType="begin"/>
      </w:r>
      <w:r w:rsidR="00B61A1C">
        <w:instrText xml:space="preserve"> REF _Ref134551241 \r \h </w:instrText>
      </w:r>
      <w:r w:rsidR="00B61A1C">
        <w:fldChar w:fldCharType="separate"/>
      </w:r>
      <w:r w:rsidR="008B0735">
        <w:t>8</w:t>
      </w:r>
      <w:r w:rsidR="00B61A1C">
        <w:fldChar w:fldCharType="end"/>
      </w:r>
      <w:r>
        <w:t>, which reduces dark random noise to 70.3µV</w:t>
      </w:r>
      <w:r w:rsidRPr="00F63138">
        <w:rPr>
          <w:vertAlign w:val="subscript"/>
        </w:rPr>
        <w:t>rms</w:t>
      </w:r>
      <w:r>
        <w:t xml:space="preserve"> and decreases power consumption in bright light by 28%</w:t>
      </w:r>
      <w:r w:rsidR="00B61A1C" w:rsidRPr="00B61A1C">
        <w:rPr>
          <w:vertAlign w:val="superscript"/>
        </w:rPr>
        <w:fldChar w:fldCharType="begin"/>
      </w:r>
      <w:r w:rsidR="00B61A1C" w:rsidRPr="00B61A1C">
        <w:rPr>
          <w:vertAlign w:val="superscript"/>
        </w:rPr>
        <w:instrText xml:space="preserve"> REF _Ref134551146 \r \h </w:instrText>
      </w:r>
      <w:r w:rsidR="00B61A1C">
        <w:rPr>
          <w:vertAlign w:val="superscript"/>
        </w:rPr>
        <w:instrText xml:space="preserve"> \* MERGEFORMAT </w:instrText>
      </w:r>
      <w:r w:rsidR="00B61A1C" w:rsidRPr="00B61A1C">
        <w:rPr>
          <w:vertAlign w:val="superscript"/>
        </w:rPr>
      </w:r>
      <w:r w:rsidR="00B61A1C" w:rsidRPr="00B61A1C">
        <w:rPr>
          <w:vertAlign w:val="superscript"/>
        </w:rPr>
        <w:fldChar w:fldCharType="separate"/>
      </w:r>
      <w:r w:rsidR="008B0735">
        <w:rPr>
          <w:vertAlign w:val="superscript"/>
        </w:rPr>
        <w:t>9</w:t>
      </w:r>
      <w:r w:rsidR="00B61A1C" w:rsidRPr="00B61A1C">
        <w:rPr>
          <w:vertAlign w:val="superscript"/>
        </w:rPr>
        <w:fldChar w:fldCharType="end"/>
      </w:r>
      <w:r>
        <w:t>.</w:t>
      </w:r>
    </w:p>
    <w:p w14:paraId="0C111E69" w14:textId="446CF59E" w:rsidR="00F63138" w:rsidRDefault="00F63138" w:rsidP="00F63138">
      <w:pPr>
        <w:ind w:firstLine="400"/>
      </w:pPr>
      <w:r>
        <w:t>The above studies are based on standard CMS, which uses the arithmetic mean of multiple samples to quantify the pixel signal, with the same weight for different samples. However, as the number of samples increases, the suppression of 1/f noise by standard CMS gradually decreases</w:t>
      </w:r>
      <w:r w:rsidR="00B61A1C" w:rsidRPr="00B61A1C">
        <w:rPr>
          <w:vertAlign w:val="superscript"/>
        </w:rPr>
        <w:fldChar w:fldCharType="begin"/>
      </w:r>
      <w:r w:rsidR="00B61A1C" w:rsidRPr="00B61A1C">
        <w:rPr>
          <w:vertAlign w:val="superscript"/>
        </w:rPr>
        <w:instrText xml:space="preserve"> REF _Ref134551229 \r \h </w:instrText>
      </w:r>
      <w:r w:rsidR="00B61A1C">
        <w:rPr>
          <w:vertAlign w:val="superscript"/>
        </w:rPr>
        <w:instrText xml:space="preserve"> \* MERGEFORMAT </w:instrText>
      </w:r>
      <w:r w:rsidR="00B61A1C" w:rsidRPr="00B61A1C">
        <w:rPr>
          <w:vertAlign w:val="superscript"/>
        </w:rPr>
      </w:r>
      <w:r w:rsidR="00B61A1C" w:rsidRPr="00B61A1C">
        <w:rPr>
          <w:vertAlign w:val="superscript"/>
        </w:rPr>
        <w:fldChar w:fldCharType="separate"/>
      </w:r>
      <w:r w:rsidR="008B0735">
        <w:rPr>
          <w:vertAlign w:val="superscript"/>
        </w:rPr>
        <w:t>12</w:t>
      </w:r>
      <w:r w:rsidR="00B61A1C" w:rsidRPr="00B61A1C">
        <w:rPr>
          <w:vertAlign w:val="superscript"/>
        </w:rPr>
        <w:fldChar w:fldCharType="end"/>
      </w:r>
      <w:r>
        <w:t>. As the process size is shrunk and 1/f noise gradually becomes the dominant noise, standard CMS will not be the best choice for low-noise CMOS image sensor. In Ref.</w:t>
      </w:r>
      <w:r w:rsidR="00B61A1C">
        <w:t xml:space="preserve"> </w:t>
      </w:r>
      <w:r w:rsidR="00B61A1C">
        <w:fldChar w:fldCharType="begin"/>
      </w:r>
      <w:r w:rsidR="00B61A1C">
        <w:instrText xml:space="preserve"> REF _Ref134551291 \r \h </w:instrText>
      </w:r>
      <w:r w:rsidR="00B61A1C">
        <w:fldChar w:fldCharType="separate"/>
      </w:r>
      <w:r w:rsidR="008B0735">
        <w:t>13</w:t>
      </w:r>
      <w:r w:rsidR="00B61A1C">
        <w:fldChar w:fldCharType="end"/>
      </w:r>
      <w:r>
        <w:t>, it is proposed that different weights are assigned according to the degree of correlation between the reset voltage and the signal voltage in the time domain, which is called noise optimized correlated multiple sampling (NOCMS). The paper analyses the differences between standard CMS and NOCMS in terms of mathematical modeling. It also proposes a method to obtain the optimal weights and shows that NOCMS can further suppress 1/f noise. But there is no description of how the circuit is implemented. In this article, the noise reduction effect is analyzed in terms of the transfer function. NOCMS is implemented based on S</w:t>
      </w:r>
      <w:r w:rsidR="005518FE">
        <w:t xml:space="preserve">ingle </w:t>
      </w:r>
      <w:r>
        <w:t>S</w:t>
      </w:r>
      <w:r w:rsidR="005518FE">
        <w:t xml:space="preserve">lope </w:t>
      </w:r>
      <w:r>
        <w:t xml:space="preserve">ADC to avoid the cost of complex arithmetic. </w:t>
      </w:r>
    </w:p>
    <w:p w14:paraId="68E3AF19" w14:textId="271080C6" w:rsidR="00020C52" w:rsidRDefault="00020C52" w:rsidP="00F63138">
      <w:pPr>
        <w:ind w:firstLine="400"/>
      </w:pPr>
      <w:r w:rsidRPr="00020C52">
        <w:t>Using the Fourier transform, random noise is converted from the time domain to the frequency domain, and thus the transf</w:t>
      </w:r>
      <w:r w:rsidRPr="00DD5CEF">
        <w:t>er functions of standard CMS and NOCMS are derived. The suppression effect of CMS on 1/f noise is analyzed based on the transfer function. The proposed NOCMS circuit structure as well as the operating principle are analyzed. Mu</w:t>
      </w:r>
      <w:r w:rsidRPr="00020C52">
        <w:t>ltiple sets of ramps with different slopes are provided by the ramp generator to quantize the reset and signal voltages. Simulation results of ADC static characteristics, Monte Carlo,</w:t>
      </w:r>
      <w:r w:rsidR="006E1C90">
        <w:t xml:space="preserve"> and</w:t>
      </w:r>
      <w:r w:rsidRPr="00020C52">
        <w:t xml:space="preserve"> PVT are analyzed. They show that the proposed NOCMS technique provides a new 1/f noise reduction idea.</w:t>
      </w:r>
    </w:p>
    <w:p w14:paraId="68267B74" w14:textId="77777777" w:rsidR="00020C52" w:rsidRDefault="00020C52" w:rsidP="00F63138">
      <w:pPr>
        <w:ind w:firstLine="400"/>
      </w:pPr>
    </w:p>
    <w:p w14:paraId="6B5E94BB" w14:textId="4D1C7EB5" w:rsidR="00020C52" w:rsidRPr="00AF71F8" w:rsidRDefault="00852790" w:rsidP="00852790">
      <w:pPr>
        <w:pStyle w:val="ac"/>
        <w:numPr>
          <w:ilvl w:val="0"/>
          <w:numId w:val="3"/>
        </w:numPr>
        <w:ind w:firstLineChars="0"/>
        <w:rPr>
          <w:rFonts w:eastAsiaTheme="minorEastAsia"/>
          <w:b/>
          <w:bCs/>
          <w:sz w:val="24"/>
          <w:szCs w:val="24"/>
        </w:rPr>
      </w:pPr>
      <w:r w:rsidRPr="00FD3503">
        <w:rPr>
          <w:b/>
          <w:bCs/>
          <w:sz w:val="24"/>
          <w:szCs w:val="24"/>
        </w:rPr>
        <w:t>NOISE REDUCTION ANALYSIS</w:t>
      </w:r>
    </w:p>
    <w:p w14:paraId="50B69880" w14:textId="77777777" w:rsidR="00AF71F8" w:rsidRPr="00FD3503" w:rsidRDefault="00AF71F8" w:rsidP="00AF71F8">
      <w:pPr>
        <w:pStyle w:val="ac"/>
        <w:ind w:left="440" w:firstLineChars="0" w:firstLine="0"/>
        <w:rPr>
          <w:rFonts w:eastAsiaTheme="minorEastAsia"/>
          <w:b/>
          <w:bCs/>
          <w:sz w:val="24"/>
          <w:szCs w:val="24"/>
        </w:rPr>
      </w:pPr>
    </w:p>
    <w:p w14:paraId="378C8602" w14:textId="59C0F319" w:rsidR="00020C52" w:rsidRDefault="00020C52" w:rsidP="00DD5CEF">
      <w:pPr>
        <w:ind w:firstLine="400"/>
      </w:pPr>
      <w:r>
        <w:t xml:space="preserve">The paper considers that the reset and signal voltages are contaminated by random noise with the same distribution, </w:t>
      </w:r>
      <w:r>
        <w:rPr>
          <w:i/>
          <w:iCs/>
        </w:rPr>
        <w:t>n</w:t>
      </w:r>
      <w:r w:rsidRPr="00020C52">
        <w:t>(</w:t>
      </w:r>
      <w:r w:rsidRPr="00020C52">
        <w:rPr>
          <w:i/>
          <w:iCs/>
        </w:rPr>
        <w:t>t</w:t>
      </w:r>
      <w:r w:rsidRPr="00020C52">
        <w:t>)</w:t>
      </w:r>
      <w:r>
        <w:t>, which characterizes thermal noise and 1/f noise in the time</w:t>
      </w:r>
      <w:r w:rsidR="00383265">
        <w:t xml:space="preserve"> </w:t>
      </w:r>
      <w:r>
        <w:t xml:space="preserve">domain. During the </w:t>
      </w:r>
      <w:r>
        <w:lastRenderedPageBreak/>
        <w:t xml:space="preserve">sampling period, the noise components are collected, accumulated, and converted. The moment of first sampling of the reset voltage is </w:t>
      </w:r>
      <w:r>
        <w:rPr>
          <w:i/>
          <w:iCs/>
        </w:rPr>
        <w:t>t</w:t>
      </w:r>
      <w:r>
        <w:t xml:space="preserve"> = 0. The sampling interval is unified as </w:t>
      </w:r>
      <w:r>
        <w:rPr>
          <w:i/>
          <w:iCs/>
        </w:rPr>
        <w:t>T</w:t>
      </w:r>
      <w:r>
        <w:rPr>
          <w:vertAlign w:val="subscript"/>
        </w:rPr>
        <w:t>s</w:t>
      </w:r>
      <w:r w:rsidR="00B61A1C" w:rsidRPr="00B61A1C">
        <w:rPr>
          <w:vertAlign w:val="superscript"/>
        </w:rPr>
        <w:fldChar w:fldCharType="begin"/>
      </w:r>
      <w:r w:rsidR="00B61A1C" w:rsidRPr="00B61A1C">
        <w:rPr>
          <w:vertAlign w:val="superscript"/>
        </w:rPr>
        <w:instrText xml:space="preserve"> REF _Ref134551308 \r \h </w:instrText>
      </w:r>
      <w:r w:rsidR="00B61A1C">
        <w:rPr>
          <w:vertAlign w:val="superscript"/>
        </w:rPr>
        <w:instrText xml:space="preserve"> \* MERGEFORMAT </w:instrText>
      </w:r>
      <w:r w:rsidR="00B61A1C" w:rsidRPr="00B61A1C">
        <w:rPr>
          <w:vertAlign w:val="superscript"/>
        </w:rPr>
      </w:r>
      <w:r w:rsidR="00B61A1C" w:rsidRPr="00B61A1C">
        <w:rPr>
          <w:vertAlign w:val="superscript"/>
        </w:rPr>
        <w:fldChar w:fldCharType="separate"/>
      </w:r>
      <w:r w:rsidR="008B0735">
        <w:rPr>
          <w:vertAlign w:val="superscript"/>
        </w:rPr>
        <w:t>14</w:t>
      </w:r>
      <w:r w:rsidR="00B61A1C" w:rsidRPr="00B61A1C">
        <w:rPr>
          <w:vertAlign w:val="superscript"/>
        </w:rPr>
        <w:fldChar w:fldCharType="end"/>
      </w:r>
      <w:r>
        <w:t>.</w:t>
      </w:r>
    </w:p>
    <w:p w14:paraId="58EE4800" w14:textId="77777777" w:rsidR="00020C52" w:rsidRDefault="00020C52" w:rsidP="00020C52">
      <w:pPr>
        <w:ind w:firstLine="400"/>
      </w:pPr>
    </w:p>
    <w:p w14:paraId="23901FD6" w14:textId="31A0B4DB" w:rsidR="00020C52" w:rsidRDefault="00EF4B19" w:rsidP="00020C52">
      <w:pPr>
        <w:pStyle w:val="figab"/>
      </w:pPr>
      <w:r>
        <w:object w:dxaOrig="11440" w:dyaOrig="6640" w14:anchorId="31ED45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8.7pt;height:121.2pt" o:ole="">
            <v:imagedata r:id="rId9" o:title=""/>
          </v:shape>
          <o:OLEObject Type="Embed" ProgID="Visio.Drawing.15" ShapeID="_x0000_i1025" DrawAspect="Content" ObjectID="_1745243250" r:id="rId10"/>
        </w:object>
      </w:r>
    </w:p>
    <w:p w14:paraId="03B792C5" w14:textId="64BCAF0A" w:rsidR="00020C52" w:rsidRDefault="005518FE" w:rsidP="005518FE">
      <w:pPr>
        <w:pStyle w:val="figab"/>
      </w:pPr>
      <w:r>
        <w:rPr>
          <w:b/>
          <w:bCs/>
        </w:rPr>
        <w:t xml:space="preserve">FIGURE 1 </w:t>
      </w:r>
      <w:r w:rsidR="00020C52" w:rsidRPr="003F3F9D">
        <w:t>Signal processing perspective of the CMS operation</w:t>
      </w:r>
    </w:p>
    <w:p w14:paraId="698A9B49" w14:textId="3AB6B1DF" w:rsidR="005518FE" w:rsidRDefault="005518FE" w:rsidP="005518FE">
      <w:pPr>
        <w:ind w:firstLine="400"/>
        <w:rPr>
          <w:rFonts w:eastAsiaTheme="minorEastAsia"/>
        </w:rPr>
      </w:pPr>
    </w:p>
    <w:p w14:paraId="26BA136C" w14:textId="43051B13" w:rsidR="005518FE" w:rsidRDefault="005518FE" w:rsidP="005518FE">
      <w:pPr>
        <w:ind w:firstLine="400"/>
      </w:pPr>
      <w:r w:rsidRPr="00D40104">
        <w:t>Fig</w:t>
      </w:r>
      <w:r>
        <w:t xml:space="preserve">ure </w:t>
      </w:r>
      <w:r w:rsidRPr="00D40104">
        <w:t>1 shows the signal processing perspective of the CMS operation.</w:t>
      </w:r>
      <w:r w:rsidRPr="00C06246">
        <w:t xml:space="preserve"> </w:t>
      </w:r>
      <w:r w:rsidR="00C06246" w:rsidRPr="00C06246">
        <w:t>The signal convolution is applied in the representation of the multiple sampling process. The description of the noise is transformed from the time domain to the frequency domain. The transfer function of the NOCMS is derived.</w:t>
      </w:r>
      <w:r>
        <w:t xml:space="preserve"> Equation (1)</w:t>
      </w:r>
      <w:r>
        <w:rPr>
          <w:rFonts w:hint="eastAsia"/>
          <w:color w:val="FF0000"/>
        </w:rPr>
        <w:t xml:space="preserve"> </w:t>
      </w:r>
      <w:r>
        <w:t>represents the time</w:t>
      </w:r>
      <w:r w:rsidR="00383265">
        <w:t>-</w:t>
      </w:r>
      <w:r>
        <w:t xml:space="preserve">domain noise for </w:t>
      </w:r>
      <w:r w:rsidRPr="00D40104">
        <w:rPr>
          <w:i/>
          <w:iCs/>
        </w:rPr>
        <w:t>M</w:t>
      </w:r>
      <w:r>
        <w:t xml:space="preserve"> samples of the reset voltage.</w:t>
      </w:r>
    </w:p>
    <w:p w14:paraId="7B37CCD5" w14:textId="37964E53" w:rsidR="005518FE" w:rsidRDefault="00DD5CEF" w:rsidP="00DD5CEF">
      <w:pPr>
        <w:pStyle w:val="expression"/>
      </w:pPr>
      <w:r>
        <w:tab/>
      </w:r>
      <w:r w:rsidRPr="00DD5CEF">
        <w:rPr>
          <w:position w:val="-60"/>
        </w:rPr>
        <w:object w:dxaOrig="4300" w:dyaOrig="1060" w14:anchorId="2F100077">
          <v:shape id="_x0000_i1026" type="#_x0000_t75" style="width:215.1pt;height:53.3pt" o:ole="">
            <v:imagedata r:id="rId11" o:title=""/>
          </v:shape>
          <o:OLEObject Type="Embed" ProgID="Equation.DSMT4" ShapeID="_x0000_i1026" DrawAspect="Content" ObjectID="_1745243251" r:id="rId12"/>
        </w:object>
      </w:r>
      <w:r>
        <w:t xml:space="preserve"> </w:t>
      </w:r>
      <w:r w:rsidR="0057252D">
        <w:tab/>
      </w:r>
      <w:r>
        <w:t>(1)</w:t>
      </w:r>
    </w:p>
    <w:p w14:paraId="28861B68" w14:textId="77777777" w:rsidR="0057252D" w:rsidRDefault="0057252D" w:rsidP="0057252D">
      <w:pPr>
        <w:ind w:firstLine="400"/>
        <w:rPr>
          <w:sz w:val="18"/>
          <w:szCs w:val="18"/>
        </w:rPr>
      </w:pPr>
      <w:r>
        <w:t xml:space="preserve">Equation (2) represents the time domain noise for </w:t>
      </w:r>
      <w:r w:rsidRPr="00162187">
        <w:rPr>
          <w:i/>
          <w:iCs/>
        </w:rPr>
        <w:t>M</w:t>
      </w:r>
      <w:r>
        <w:t xml:space="preserve"> samples of the signal voltage.</w:t>
      </w:r>
    </w:p>
    <w:p w14:paraId="7F482DAE" w14:textId="0ACBC52E" w:rsidR="0057252D" w:rsidRDefault="0057252D" w:rsidP="0057252D">
      <w:pPr>
        <w:pStyle w:val="expression"/>
        <w:rPr>
          <w:rFonts w:eastAsia="宋体"/>
        </w:rPr>
      </w:pPr>
      <w:r>
        <w:tab/>
      </w:r>
      <w:r w:rsidRPr="0057252D">
        <w:rPr>
          <w:position w:val="-90"/>
        </w:rPr>
        <w:object w:dxaOrig="5660" w:dyaOrig="1680" w14:anchorId="33BEDD89">
          <v:shape id="_x0000_i1027" type="#_x0000_t75" style="width:283pt;height:83.85pt" o:ole="">
            <v:imagedata r:id="rId13" o:title=""/>
          </v:shape>
          <o:OLEObject Type="Embed" ProgID="Equation.DSMT4" ShapeID="_x0000_i1027" DrawAspect="Content" ObjectID="_1745243252" r:id="rId14"/>
        </w:object>
      </w:r>
      <w:r>
        <w:t xml:space="preserve"> </w:t>
      </w:r>
      <w:r>
        <w:tab/>
      </w:r>
      <w:r w:rsidRPr="0057252D">
        <w:rPr>
          <w:rFonts w:eastAsia="宋体"/>
        </w:rPr>
        <w:t>(2)</w:t>
      </w:r>
    </w:p>
    <w:p w14:paraId="3E95AF18" w14:textId="0A309357" w:rsidR="0057252D" w:rsidRDefault="0057252D" w:rsidP="0057252D">
      <w:pPr>
        <w:ind w:firstLine="400"/>
      </w:pPr>
      <w:r>
        <w:t>After two sets of multiple sampling operations, the system is subjected to a subtraction operation. Equation (3) presents the time</w:t>
      </w:r>
      <w:r w:rsidR="00383265">
        <w:t>-</w:t>
      </w:r>
      <w:r>
        <w:t xml:space="preserve">domain noise output after the NOCMS operation, where </w:t>
      </w:r>
      <w:r>
        <w:rPr>
          <w:i/>
          <w:iCs/>
        </w:rPr>
        <w:t>α</w:t>
      </w:r>
      <w:r>
        <w:rPr>
          <w:vertAlign w:val="subscript"/>
        </w:rPr>
        <w:t>k</w:t>
      </w:r>
      <w:r>
        <w:t xml:space="preserve"> characterizes the weights</w:t>
      </w:r>
      <w:r w:rsidRPr="0015613A">
        <w:t xml:space="preserve"> </w:t>
      </w:r>
      <w:r>
        <w:t xml:space="preserve">occupied by the different sampling moments, </w:t>
      </w:r>
      <w:r>
        <w:rPr>
          <w:rFonts w:hint="eastAsia"/>
        </w:rPr>
        <w:t>and</w:t>
      </w:r>
      <w:r>
        <w:t xml:space="preserve"> </w:t>
      </w:r>
      <w:r>
        <w:rPr>
          <w:i/>
          <w:iCs/>
        </w:rPr>
        <w:t>N</w:t>
      </w:r>
      <w:r>
        <w:rPr>
          <w:vertAlign w:val="subscript"/>
        </w:rPr>
        <w:t>g</w:t>
      </w:r>
      <w:r>
        <w:rPr>
          <w:i/>
          <w:iCs/>
        </w:rPr>
        <w:t>T</w:t>
      </w:r>
      <w:r>
        <w:rPr>
          <w:vertAlign w:val="subscript"/>
        </w:rPr>
        <w:t>s</w:t>
      </w:r>
      <w:r>
        <w:t xml:space="preserve"> characterizes the time interval between the last reset voltage and the first signal voltage.</w:t>
      </w:r>
    </w:p>
    <w:p w14:paraId="26D3ED4D" w14:textId="1FC9CD25" w:rsidR="000D74D1" w:rsidRDefault="000D74D1" w:rsidP="000D74D1">
      <w:pPr>
        <w:pStyle w:val="expression"/>
      </w:pPr>
      <w:r>
        <w:tab/>
      </w:r>
      <w:r w:rsidRPr="000D74D1">
        <w:rPr>
          <w:position w:val="-68"/>
        </w:rPr>
        <w:object w:dxaOrig="5940" w:dyaOrig="1460" w14:anchorId="0DD32FD3">
          <v:shape id="_x0000_i1028" type="#_x0000_t75" style="width:297.1pt;height:72.9pt" o:ole="">
            <v:imagedata r:id="rId15" o:title=""/>
          </v:shape>
          <o:OLEObject Type="Embed" ProgID="Equation.DSMT4" ShapeID="_x0000_i1028" DrawAspect="Content" ObjectID="_1745243253" r:id="rId16"/>
        </w:object>
      </w:r>
      <w:r>
        <w:t xml:space="preserve"> </w:t>
      </w:r>
      <w:r>
        <w:tab/>
        <w:t>(3)</w:t>
      </w:r>
    </w:p>
    <w:p w14:paraId="4C971689" w14:textId="1D5477A6" w:rsidR="00AF71F8" w:rsidRPr="000C58E1" w:rsidRDefault="000C58E1" w:rsidP="000C58E1">
      <w:pPr>
        <w:pStyle w:val="expression"/>
      </w:pPr>
      <w:r>
        <w:tab/>
      </w:r>
      <w:r w:rsidRPr="000C58E1">
        <w:rPr>
          <w:position w:val="-100"/>
        </w:rPr>
        <w:object w:dxaOrig="7220" w:dyaOrig="2100" w14:anchorId="04252B66">
          <v:shape id="_x0000_i1029" type="#_x0000_t75" style="width:360.9pt;height:105.25pt" o:ole="">
            <v:imagedata r:id="rId17" o:title=""/>
          </v:shape>
          <o:OLEObject Type="Embed" ProgID="Equation.DSMT4" ShapeID="_x0000_i1029" DrawAspect="Content" ObjectID="_1745243254" r:id="rId18"/>
        </w:object>
      </w:r>
      <w:r>
        <w:t xml:space="preserve"> </w:t>
      </w:r>
      <w:r>
        <w:tab/>
        <w:t>(4)</w:t>
      </w:r>
    </w:p>
    <w:p w14:paraId="6467AFA2" w14:textId="3AA5BABB" w:rsidR="000C58E1" w:rsidRPr="000C58E1" w:rsidRDefault="000C58E1" w:rsidP="000C58E1">
      <w:pPr>
        <w:ind w:firstLine="400"/>
      </w:pPr>
      <w:r>
        <w:lastRenderedPageBreak/>
        <w:t>The time</w:t>
      </w:r>
      <w:r w:rsidR="008722EB">
        <w:t>-</w:t>
      </w:r>
      <w:r>
        <w:t xml:space="preserve">domain noise is transformed to the frequency domain by the Fourier transform. The output noise power </w:t>
      </w:r>
      <w:r>
        <w:rPr>
          <w:rFonts w:hint="eastAsia"/>
        </w:rPr>
        <w:t>is</w:t>
      </w:r>
      <w:r>
        <w:t xml:space="preserve"> </w:t>
      </w:r>
      <w:r>
        <w:rPr>
          <w:rFonts w:hint="eastAsia"/>
        </w:rPr>
        <w:t>shown</w:t>
      </w:r>
      <w:r>
        <w:t xml:space="preserve"> in Equation (4).</w:t>
      </w:r>
    </w:p>
    <w:p w14:paraId="7575C6A1" w14:textId="1BB7EA6A" w:rsidR="00906F80" w:rsidRDefault="00383265" w:rsidP="00906F80">
      <w:pPr>
        <w:ind w:firstLine="400"/>
      </w:pPr>
      <w:r>
        <w:t xml:space="preserve">When </w:t>
      </w:r>
      <w:r>
        <w:rPr>
          <w:i/>
          <w:iCs/>
        </w:rPr>
        <w:t>α</w:t>
      </w:r>
      <w:r>
        <w:rPr>
          <w:vertAlign w:val="subscript"/>
        </w:rPr>
        <w:t>k</w:t>
      </w:r>
      <w:r>
        <w:t xml:space="preserve"> = 1, the weights occupied by different samples are the same, and the transfer function of standard CMS is calculated as shown in Equation (5).</w:t>
      </w:r>
    </w:p>
    <w:p w14:paraId="3DD7D29F" w14:textId="461B0A81" w:rsidR="00383265" w:rsidRDefault="00383265" w:rsidP="00383265">
      <w:pPr>
        <w:pStyle w:val="expression"/>
      </w:pPr>
      <w:r>
        <w:tab/>
      </w:r>
      <w:r w:rsidRPr="00383265">
        <w:rPr>
          <w:position w:val="-24"/>
        </w:rPr>
        <w:object w:dxaOrig="3920" w:dyaOrig="580" w14:anchorId="4C5182D8">
          <v:shape id="_x0000_i1030" type="#_x0000_t75" style="width:195.95pt;height:28.7pt" o:ole="">
            <v:imagedata r:id="rId19" o:title=""/>
          </v:shape>
          <o:OLEObject Type="Embed" ProgID="Equation.DSMT4" ShapeID="_x0000_i1030" DrawAspect="Content" ObjectID="_1745243255" r:id="rId20"/>
        </w:object>
      </w:r>
      <w:r>
        <w:t xml:space="preserve"> </w:t>
      </w:r>
      <w:r>
        <w:tab/>
        <w:t>(5)</w:t>
      </w:r>
    </w:p>
    <w:p w14:paraId="524CAF22" w14:textId="28A0F874" w:rsidR="00383265" w:rsidRDefault="00383265" w:rsidP="00383265">
      <w:pPr>
        <w:ind w:firstLine="400"/>
      </w:pPr>
      <w:r>
        <w:t xml:space="preserve">For simplicity of operation, let </w:t>
      </w:r>
      <w:r>
        <w:rPr>
          <w:i/>
          <w:iCs/>
        </w:rPr>
        <w:t>α</w:t>
      </w:r>
      <w:r>
        <w:rPr>
          <w:vertAlign w:val="subscript"/>
        </w:rPr>
        <w:t>k</w:t>
      </w:r>
      <w:r>
        <w:rPr>
          <w:i/>
          <w:iCs/>
        </w:rPr>
        <w:t xml:space="preserve"> =</w:t>
      </w:r>
      <w:r w:rsidRPr="00383265">
        <w:rPr>
          <w:i/>
          <w:iCs/>
        </w:rPr>
        <w:t xml:space="preserve"> </w:t>
      </w:r>
      <w:r w:rsidRPr="00383265">
        <w:t>e</w:t>
      </w:r>
      <w:r>
        <w:rPr>
          <w:vertAlign w:val="superscript"/>
        </w:rPr>
        <w:t>-jk</w:t>
      </w:r>
      <w:r>
        <w:t xml:space="preserve">, then </w:t>
      </w:r>
      <w:r>
        <w:rPr>
          <w:i/>
          <w:iCs/>
        </w:rPr>
        <w:t>α</w:t>
      </w:r>
      <w:r>
        <w:rPr>
          <w:vertAlign w:val="subscript"/>
        </w:rPr>
        <w:t>k</w:t>
      </w:r>
      <w:r>
        <w:t xml:space="preserve"> is an isoperimetric series with </w:t>
      </w:r>
      <w:r w:rsidR="00FE3895">
        <w:t xml:space="preserve">a </w:t>
      </w:r>
      <w:r>
        <w:t xml:space="preserve">common ratio </w:t>
      </w:r>
      <w:r w:rsidRPr="00383265">
        <w:t>e</w:t>
      </w:r>
      <w:r>
        <w:rPr>
          <w:vertAlign w:val="superscript"/>
        </w:rPr>
        <w:t>-j</w:t>
      </w:r>
      <w:r>
        <w:t xml:space="preserve">. The size of </w:t>
      </w:r>
      <w:r w:rsidR="00FE3895">
        <w:t xml:space="preserve">the </w:t>
      </w:r>
      <w:r>
        <w:t>common ratio is controlled by changing the value of</w:t>
      </w:r>
      <w:r w:rsidRPr="00383265">
        <w:t xml:space="preserve"> </w:t>
      </w:r>
      <w:r w:rsidRPr="00890EB7">
        <w:rPr>
          <w:i/>
          <w:iCs/>
        </w:rPr>
        <w:t>j</w:t>
      </w:r>
      <w:r>
        <w:t xml:space="preserve">. Each sampling corresponds to a different </w:t>
      </w:r>
      <w:r>
        <w:rPr>
          <w:i/>
          <w:iCs/>
        </w:rPr>
        <w:t>α</w:t>
      </w:r>
      <w:r>
        <w:rPr>
          <w:vertAlign w:val="subscript"/>
        </w:rPr>
        <w:t>k</w:t>
      </w:r>
      <w:r>
        <w:t>, i.e. a different weight. The r</w:t>
      </w:r>
      <w:r w:rsidRPr="00553881">
        <w:t>eset and signal voltages with stronger time</w:t>
      </w:r>
      <w:r>
        <w:t>-</w:t>
      </w:r>
      <w:r w:rsidRPr="00553881">
        <w:t xml:space="preserve">domain correlation correspond to </w:t>
      </w:r>
      <w:r>
        <w:t xml:space="preserve">greater weights. </w:t>
      </w:r>
      <w:r>
        <w:rPr>
          <w:i/>
          <w:iCs/>
        </w:rPr>
        <w:t>α</w:t>
      </w:r>
      <w:r>
        <w:rPr>
          <w:vertAlign w:val="subscript"/>
        </w:rPr>
        <w:t>k</w:t>
      </w:r>
      <w:r>
        <w:t xml:space="preserve"> is constrained by Equation (6).</w:t>
      </w:r>
    </w:p>
    <w:p w14:paraId="352C70D9" w14:textId="23C82AD7" w:rsidR="00383265" w:rsidRDefault="00383265" w:rsidP="00383265">
      <w:pPr>
        <w:pStyle w:val="expression"/>
      </w:pPr>
      <w:r>
        <w:tab/>
      </w:r>
      <w:r w:rsidRPr="008C4BD2">
        <w:rPr>
          <w:position w:val="-10"/>
        </w:rPr>
        <w:object w:dxaOrig="1800" w:dyaOrig="279" w14:anchorId="1AC95777">
          <v:shape id="_x0000_i1031" type="#_x0000_t75" style="width:90.7pt;height:13.65pt" o:ole="">
            <v:imagedata r:id="rId21" o:title=""/>
          </v:shape>
          <o:OLEObject Type="Embed" ProgID="Equation.DSMT4" ShapeID="_x0000_i1031" DrawAspect="Content" ObjectID="_1745243256" r:id="rId22"/>
        </w:object>
      </w:r>
      <w:r>
        <w:t xml:space="preserve"> </w:t>
      </w:r>
      <w:r>
        <w:tab/>
        <w:t>(6)</w:t>
      </w:r>
    </w:p>
    <w:p w14:paraId="27CEED5B" w14:textId="57257E25" w:rsidR="00383265" w:rsidRDefault="00FE3895" w:rsidP="00383265">
      <w:pPr>
        <w:ind w:firstLine="400"/>
      </w:pPr>
      <w:r>
        <w:t>The transfer</w:t>
      </w:r>
      <w:r w:rsidR="00383265">
        <w:t xml:space="preserve"> function of NOCMS is calculated as shown in Equation (7).</w:t>
      </w:r>
    </w:p>
    <w:p w14:paraId="67D05150" w14:textId="48041838" w:rsidR="00383265" w:rsidRDefault="00496FAF" w:rsidP="00383265">
      <w:pPr>
        <w:pStyle w:val="expression"/>
        <w:rPr>
          <w:rFonts w:eastAsiaTheme="minorEastAsia"/>
        </w:rPr>
      </w:pPr>
      <w:r>
        <w:rPr>
          <w:rFonts w:eastAsiaTheme="minorEastAsia"/>
        </w:rPr>
        <w:tab/>
      </w:r>
      <w:r w:rsidRPr="008C4BD2">
        <w:rPr>
          <w:rFonts w:eastAsiaTheme="minorEastAsia"/>
          <w:position w:val="-246"/>
        </w:rPr>
        <w:object w:dxaOrig="7000" w:dyaOrig="3460" w14:anchorId="384D40E4">
          <v:shape id="_x0000_i1032" type="#_x0000_t75" style="width:349.95pt;height:173.15pt" o:ole="">
            <v:imagedata r:id="rId23" o:title=""/>
          </v:shape>
          <o:OLEObject Type="Embed" ProgID="Equation.DSMT4" ShapeID="_x0000_i1032" DrawAspect="Content" ObjectID="_1745243257" r:id="rId24"/>
        </w:object>
      </w:r>
      <w:r w:rsidR="00383265">
        <w:rPr>
          <w:rFonts w:eastAsiaTheme="minorEastAsia"/>
        </w:rPr>
        <w:t xml:space="preserve"> </w:t>
      </w:r>
      <w:r>
        <w:rPr>
          <w:rFonts w:eastAsiaTheme="minorEastAsia"/>
        </w:rPr>
        <w:tab/>
      </w:r>
      <w:r w:rsidR="00383265">
        <w:rPr>
          <w:rFonts w:eastAsiaTheme="minorEastAsia"/>
        </w:rPr>
        <w:t>(</w:t>
      </w:r>
      <w:r>
        <w:rPr>
          <w:rFonts w:eastAsiaTheme="minorEastAsia"/>
        </w:rPr>
        <w:t>7</w:t>
      </w:r>
      <w:r w:rsidR="00383265">
        <w:rPr>
          <w:rFonts w:eastAsiaTheme="minorEastAsia"/>
        </w:rPr>
        <w:t>)</w:t>
      </w:r>
    </w:p>
    <w:p w14:paraId="3F6538D5" w14:textId="77777777" w:rsidR="008722EB" w:rsidRDefault="008722EB" w:rsidP="008722EB">
      <w:pPr>
        <w:ind w:firstLine="400"/>
      </w:pPr>
      <w:r>
        <w:t>Figure 2 displays the transfer function curves of standard CMS and NOCMS respectively. It is found that they exhibit the same trend at low and high frequencies. A lower number of samples at low frequencies results in a better noise reduction effect and a higher number of samples at high frequencies produces better noise attenuation. However, there is a difference in the suppression of 1/f noise between the two.</w:t>
      </w:r>
    </w:p>
    <w:p w14:paraId="5B5EE2FD" w14:textId="77777777" w:rsidR="00AF71F8" w:rsidRPr="008722EB" w:rsidRDefault="00AF71F8" w:rsidP="00383265">
      <w:pPr>
        <w:pStyle w:val="expression"/>
        <w:rPr>
          <w:rFonts w:eastAsiaTheme="minorEastAsia"/>
        </w:rPr>
      </w:pPr>
    </w:p>
    <w:p w14:paraId="5C971738" w14:textId="2A173D09" w:rsidR="00496FAF" w:rsidRDefault="00D30E85" w:rsidP="00890EB7">
      <w:pPr>
        <w:pStyle w:val="figab"/>
        <w:rPr>
          <w:rFonts w:eastAsiaTheme="minorEastAsia"/>
        </w:rPr>
      </w:pPr>
      <w:r>
        <w:object w:dxaOrig="19225" w:dyaOrig="8795" w14:anchorId="30027B06">
          <v:shape id="_x0000_i1033" type="#_x0000_t75" style="width:346.8pt;height:158.6pt" o:ole="">
            <v:imagedata r:id="rId25" o:title=""/>
          </v:shape>
          <o:OLEObject Type="Embed" ProgID="Visio.Drawing.15" ShapeID="_x0000_i1033" DrawAspect="Content" ObjectID="_1745243258" r:id="rId26"/>
        </w:object>
      </w:r>
    </w:p>
    <w:p w14:paraId="7507B50D" w14:textId="5B5A80A2" w:rsidR="001E7B4E" w:rsidRDefault="001E7B4E" w:rsidP="001E7B4E">
      <w:pPr>
        <w:pStyle w:val="figab"/>
        <w:rPr>
          <w:rFonts w:eastAsiaTheme="minorEastAsia"/>
        </w:rPr>
      </w:pPr>
      <w:r>
        <w:rPr>
          <w:rFonts w:eastAsiaTheme="minorEastAsia" w:hint="eastAsia"/>
        </w:rPr>
        <w:t>(</w:t>
      </w:r>
      <w:r>
        <w:rPr>
          <w:rFonts w:eastAsiaTheme="minorEastAsia"/>
        </w:rPr>
        <w:t>a)</w:t>
      </w:r>
    </w:p>
    <w:p w14:paraId="2E84C9A9" w14:textId="44FA0E0F" w:rsidR="001E7B4E" w:rsidRDefault="007C7A3C" w:rsidP="001E7B4E">
      <w:pPr>
        <w:pStyle w:val="figab"/>
        <w:rPr>
          <w:rFonts w:eastAsiaTheme="minorEastAsia"/>
        </w:rPr>
      </w:pPr>
      <w:r>
        <w:object w:dxaOrig="19225" w:dyaOrig="8795" w14:anchorId="6A104896">
          <v:shape id="_x0000_i1034" type="#_x0000_t75" style="width:352.7pt;height:161.3pt" o:ole="">
            <v:imagedata r:id="rId27" o:title=""/>
          </v:shape>
          <o:OLEObject Type="Embed" ProgID="Visio.Drawing.15" ShapeID="_x0000_i1034" DrawAspect="Content" ObjectID="_1745243259" r:id="rId28"/>
        </w:object>
      </w:r>
    </w:p>
    <w:p w14:paraId="764F505C" w14:textId="693157AC" w:rsidR="001E7B4E" w:rsidRDefault="001E7B4E" w:rsidP="001E7B4E">
      <w:pPr>
        <w:pStyle w:val="figab"/>
        <w:rPr>
          <w:rFonts w:eastAsiaTheme="minorEastAsia"/>
        </w:rPr>
      </w:pPr>
      <w:r>
        <w:rPr>
          <w:rFonts w:eastAsiaTheme="minorEastAsia" w:hint="eastAsia"/>
        </w:rPr>
        <w:t>(</w:t>
      </w:r>
      <w:r>
        <w:rPr>
          <w:rFonts w:eastAsiaTheme="minorEastAsia"/>
        </w:rPr>
        <w:t>b)</w:t>
      </w:r>
    </w:p>
    <w:p w14:paraId="2516044D" w14:textId="6AC85317" w:rsidR="001E7B4E" w:rsidRDefault="001E7B4E" w:rsidP="001E7B4E">
      <w:pPr>
        <w:pStyle w:val="expression"/>
        <w:spacing w:before="24" w:after="24"/>
        <w:rPr>
          <w:rFonts w:cs="Times New Roman"/>
          <w:sz w:val="18"/>
        </w:rPr>
      </w:pPr>
      <w:r>
        <w:rPr>
          <w:b/>
          <w:bCs/>
          <w:sz w:val="18"/>
        </w:rPr>
        <w:t>FIGURE 2</w:t>
      </w:r>
      <w:r>
        <w:rPr>
          <w:sz w:val="18"/>
        </w:rPr>
        <w:t xml:space="preserve"> </w:t>
      </w:r>
      <w:r w:rsidRPr="00F3100B">
        <w:rPr>
          <w:rFonts w:cs="Times New Roman"/>
          <w:sz w:val="18"/>
        </w:rPr>
        <w:t>Transfer functions under standard CMS and NOCMS (a)Transfer function of standard CMS (b)Transfer function of NOCMS.</w:t>
      </w:r>
    </w:p>
    <w:p w14:paraId="3120D02A" w14:textId="77777777" w:rsidR="008722EB" w:rsidRDefault="008722EB" w:rsidP="001E7B4E">
      <w:pPr>
        <w:pStyle w:val="expression"/>
        <w:spacing w:before="24" w:after="24"/>
        <w:rPr>
          <w:rFonts w:cs="Times New Roman"/>
          <w:sz w:val="18"/>
        </w:rPr>
      </w:pPr>
    </w:p>
    <w:p w14:paraId="6CA953EA" w14:textId="1DC33F14" w:rsidR="00AF71F8" w:rsidRPr="008722EB" w:rsidRDefault="008722EB" w:rsidP="008722EB">
      <w:pPr>
        <w:ind w:firstLine="400"/>
      </w:pPr>
      <w:r>
        <w:t xml:space="preserve">The noise power spectral </w:t>
      </w:r>
      <w:r>
        <w:rPr>
          <w:rFonts w:hint="eastAsia"/>
        </w:rPr>
        <w:t>density</w:t>
      </w:r>
      <w:r>
        <w:t xml:space="preserve"> of the in-pixel SF is shown in Equation (8). </w:t>
      </w:r>
      <w:r w:rsidR="00834F75">
        <w:t>Equations</w:t>
      </w:r>
      <w:r>
        <w:t xml:space="preserve"> (9) </w:t>
      </w:r>
      <w:r>
        <w:rPr>
          <w:rFonts w:hint="eastAsia"/>
        </w:rPr>
        <w:t>and</w:t>
      </w:r>
      <w:r>
        <w:t xml:space="preserve"> (10) indicate respectively the output noise power after </w:t>
      </w:r>
      <w:r>
        <w:rPr>
          <w:rFonts w:hint="eastAsia"/>
        </w:rPr>
        <w:t>standard</w:t>
      </w:r>
      <w:r>
        <w:t xml:space="preserve"> CMS and NOCMS, where </w:t>
      </w:r>
      <w:r>
        <w:rPr>
          <w:i/>
          <w:iCs/>
        </w:rPr>
        <w:t>N</w:t>
      </w:r>
      <w:r>
        <w:rPr>
          <w:vertAlign w:val="subscript"/>
        </w:rPr>
        <w:t>th</w:t>
      </w:r>
      <w:r>
        <w:t xml:space="preserve"> is the power spectral density of the thermal noise, </w:t>
      </w:r>
      <w:r>
        <w:rPr>
          <w:i/>
          <w:iCs/>
        </w:rPr>
        <w:t>N</w:t>
      </w:r>
      <w:r>
        <w:rPr>
          <w:vertAlign w:val="subscript"/>
        </w:rPr>
        <w:t>1/f</w:t>
      </w:r>
      <w:r>
        <w:t xml:space="preserve"> is the flicker noise factor and </w:t>
      </w:r>
      <w:r>
        <w:rPr>
          <w:i/>
          <w:iCs/>
        </w:rPr>
        <w:t>f</w:t>
      </w:r>
      <w:r>
        <w:rPr>
          <w:vertAlign w:val="subscript"/>
        </w:rPr>
        <w:t>c</w:t>
      </w:r>
      <w:r>
        <w:t xml:space="preserve"> </w:t>
      </w:r>
      <w:proofErr w:type="gramStart"/>
      <w:r>
        <w:t>is</w:t>
      </w:r>
      <w:proofErr w:type="gramEnd"/>
      <w:r>
        <w:t xml:space="preserve"> the cut-off frequency of the pre-amplifier.</w:t>
      </w:r>
    </w:p>
    <w:p w14:paraId="35D7A70F" w14:textId="76A43B2C" w:rsidR="001E7B4E" w:rsidRDefault="001E7B4E" w:rsidP="001E7B4E">
      <w:pPr>
        <w:pStyle w:val="expression"/>
        <w:rPr>
          <w:rFonts w:eastAsiaTheme="minorEastAsia"/>
        </w:rPr>
      </w:pPr>
      <w:r>
        <w:rPr>
          <w:rFonts w:eastAsiaTheme="minorEastAsia"/>
        </w:rPr>
        <w:tab/>
      </w:r>
      <w:r w:rsidRPr="008C4BD2">
        <w:rPr>
          <w:rFonts w:eastAsiaTheme="minorEastAsia"/>
          <w:position w:val="-24"/>
        </w:rPr>
        <w:object w:dxaOrig="1400" w:dyaOrig="540" w14:anchorId="65412E5C">
          <v:shape id="_x0000_i1035" type="#_x0000_t75" style="width:70.2pt;height:26.9pt" o:ole="">
            <v:imagedata r:id="rId29" o:title=""/>
          </v:shape>
          <o:OLEObject Type="Embed" ProgID="Equation.DSMT4" ShapeID="_x0000_i1035" DrawAspect="Content" ObjectID="_1745243260" r:id="rId30"/>
        </w:object>
      </w:r>
      <w:r>
        <w:rPr>
          <w:rFonts w:eastAsiaTheme="minorEastAsia"/>
        </w:rPr>
        <w:t xml:space="preserve"> </w:t>
      </w:r>
      <w:r>
        <w:rPr>
          <w:rFonts w:eastAsiaTheme="minorEastAsia"/>
        </w:rPr>
        <w:tab/>
        <w:t>(8)</w:t>
      </w:r>
    </w:p>
    <w:p w14:paraId="594AC9DC" w14:textId="68F83228" w:rsidR="001E7B4E" w:rsidRPr="001E7B4E" w:rsidRDefault="001E7B4E" w:rsidP="00890EB7">
      <w:pPr>
        <w:pStyle w:val="expression"/>
        <w:rPr>
          <w:rFonts w:eastAsiaTheme="minorEastAsia"/>
        </w:rPr>
      </w:pPr>
      <w:r>
        <w:rPr>
          <w:rFonts w:eastAsiaTheme="minorEastAsia"/>
        </w:rPr>
        <w:tab/>
      </w:r>
      <w:r w:rsidRPr="008C4BD2">
        <w:rPr>
          <w:rFonts w:eastAsiaTheme="minorEastAsia"/>
          <w:position w:val="-24"/>
        </w:rPr>
        <w:object w:dxaOrig="3420" w:dyaOrig="540" w14:anchorId="53E2AE0B">
          <v:shape id="_x0000_i1036" type="#_x0000_t75" style="width:170.9pt;height:26.9pt" o:ole="">
            <v:imagedata r:id="rId31" o:title=""/>
          </v:shape>
          <o:OLEObject Type="Embed" ProgID="Equation.DSMT4" ShapeID="_x0000_i1036" DrawAspect="Content" ObjectID="_1745243261" r:id="rId32"/>
        </w:object>
      </w:r>
      <w:r>
        <w:rPr>
          <w:rFonts w:eastAsiaTheme="minorEastAsia"/>
        </w:rPr>
        <w:t xml:space="preserve"> </w:t>
      </w:r>
      <w:r>
        <w:rPr>
          <w:rFonts w:eastAsiaTheme="minorEastAsia"/>
        </w:rPr>
        <w:tab/>
        <w:t>(9)</w:t>
      </w:r>
    </w:p>
    <w:p w14:paraId="30EBE309" w14:textId="1848F480" w:rsidR="001E7B4E" w:rsidRDefault="001E7B4E" w:rsidP="001E7B4E">
      <w:pPr>
        <w:pStyle w:val="expression"/>
        <w:rPr>
          <w:rFonts w:eastAsiaTheme="minorEastAsia"/>
        </w:rPr>
      </w:pPr>
      <w:r>
        <w:rPr>
          <w:rFonts w:eastAsiaTheme="minorEastAsia"/>
        </w:rPr>
        <w:tab/>
      </w:r>
      <w:r w:rsidRPr="008C4BD2">
        <w:rPr>
          <w:rFonts w:eastAsiaTheme="minorEastAsia"/>
          <w:position w:val="-24"/>
        </w:rPr>
        <w:object w:dxaOrig="3680" w:dyaOrig="540" w14:anchorId="484CBD75">
          <v:shape id="_x0000_i1037" type="#_x0000_t75" style="width:184.55pt;height:26.9pt" o:ole="">
            <v:imagedata r:id="rId33" o:title=""/>
          </v:shape>
          <o:OLEObject Type="Embed" ProgID="Equation.DSMT4" ShapeID="_x0000_i1037" DrawAspect="Content" ObjectID="_1745243262" r:id="rId34"/>
        </w:object>
      </w:r>
      <w:r>
        <w:rPr>
          <w:rFonts w:eastAsiaTheme="minorEastAsia"/>
        </w:rPr>
        <w:t xml:space="preserve"> </w:t>
      </w:r>
      <w:r>
        <w:rPr>
          <w:rFonts w:eastAsiaTheme="minorEastAsia"/>
        </w:rPr>
        <w:tab/>
        <w:t>(10)</w:t>
      </w:r>
    </w:p>
    <w:p w14:paraId="74E4FCF8" w14:textId="77777777" w:rsidR="008722EB" w:rsidRDefault="008722EB" w:rsidP="008722EB">
      <w:pPr>
        <w:ind w:firstLine="400"/>
      </w:pPr>
      <w:r>
        <w:t>Figure 3</w:t>
      </w:r>
      <w:r>
        <w:rPr>
          <w:color w:val="FF0000"/>
        </w:rPr>
        <w:t xml:space="preserve"> </w:t>
      </w:r>
      <w:r>
        <w:t xml:space="preserve">illustrates the relationship between 1/f noise and </w:t>
      </w:r>
      <w:r w:rsidRPr="002527C7">
        <w:rPr>
          <w:i/>
          <w:iCs/>
        </w:rPr>
        <w:t>N</w:t>
      </w:r>
      <w:r w:rsidRPr="002527C7">
        <w:rPr>
          <w:vertAlign w:val="subscript"/>
        </w:rPr>
        <w:t>g</w:t>
      </w:r>
      <w:r>
        <w:t xml:space="preserve"> calculated by Equations (9)</w:t>
      </w:r>
      <w:r>
        <w:rPr>
          <w:color w:val="FF0000"/>
        </w:rPr>
        <w:t xml:space="preserve"> </w:t>
      </w:r>
      <w:r>
        <w:t xml:space="preserve">and (10) under standard CMS and NOCMS. As the number of samples </w:t>
      </w:r>
      <w:r>
        <w:rPr>
          <w:i/>
          <w:iCs/>
        </w:rPr>
        <w:t>M</w:t>
      </w:r>
      <w:r>
        <w:t xml:space="preserve"> increases, 1/f noise gradually decreases. With the increase of </w:t>
      </w:r>
      <w:bookmarkStart w:id="0" w:name="_Hlk126435921"/>
      <w:r>
        <w:rPr>
          <w:i/>
          <w:iCs/>
        </w:rPr>
        <w:t>N</w:t>
      </w:r>
      <w:r>
        <w:rPr>
          <w:vertAlign w:val="subscript"/>
        </w:rPr>
        <w:t>g</w:t>
      </w:r>
      <w:bookmarkEnd w:id="0"/>
      <w:r>
        <w:t xml:space="preserve">, 1/f noise tends to increase, and the value of </w:t>
      </w:r>
      <w:r>
        <w:rPr>
          <w:i/>
          <w:iCs/>
        </w:rPr>
        <w:t>N</w:t>
      </w:r>
      <w:r>
        <w:rPr>
          <w:vertAlign w:val="subscript"/>
        </w:rPr>
        <w:t>g</w:t>
      </w:r>
      <w:r>
        <w:t xml:space="preserve"> should be chosen as small as possible to obtain the optimal noise reduction effect. When </w:t>
      </w:r>
      <w:r>
        <w:rPr>
          <w:i/>
          <w:iCs/>
        </w:rPr>
        <w:t>M</w:t>
      </w:r>
      <w:r>
        <w:t xml:space="preserve"> &gt; 4, 1/</w:t>
      </w:r>
      <w:r>
        <w:rPr>
          <w:rFonts w:hint="eastAsia"/>
        </w:rPr>
        <w:t>f</w:t>
      </w:r>
      <w:r>
        <w:t xml:space="preserve"> noise reduction effect under NOCMS is superior to that of the standard CMS, but it tends to be the same as </w:t>
      </w:r>
      <w:r>
        <w:rPr>
          <w:i/>
          <w:iCs/>
        </w:rPr>
        <w:t>N</w:t>
      </w:r>
      <w:r>
        <w:rPr>
          <w:vertAlign w:val="subscript"/>
        </w:rPr>
        <w:t>g</w:t>
      </w:r>
      <w:r>
        <w:t xml:space="preserve"> increases. </w:t>
      </w:r>
    </w:p>
    <w:p w14:paraId="47DBBF59" w14:textId="77777777" w:rsidR="00AF71F8" w:rsidRPr="008722EB" w:rsidRDefault="00AF71F8" w:rsidP="00AF71F8">
      <w:pPr>
        <w:ind w:firstLine="400"/>
        <w:rPr>
          <w:rFonts w:eastAsiaTheme="minorEastAsia"/>
        </w:rPr>
      </w:pPr>
    </w:p>
    <w:p w14:paraId="42E8A72B" w14:textId="465AD970" w:rsidR="001E7B4E" w:rsidRDefault="007C7A3C" w:rsidP="00C82117">
      <w:pPr>
        <w:pStyle w:val="figab"/>
        <w:rPr>
          <w:rFonts w:eastAsiaTheme="minorEastAsia"/>
        </w:rPr>
      </w:pPr>
      <w:r>
        <w:object w:dxaOrig="24550" w:dyaOrig="12760" w14:anchorId="726FCEBB">
          <v:shape id="_x0000_i1038" type="#_x0000_t75" style="width:313.05pt;height:163.15pt" o:ole="">
            <v:imagedata r:id="rId35" o:title=""/>
          </v:shape>
          <o:OLEObject Type="Embed" ProgID="Visio.Drawing.15" ShapeID="_x0000_i1038" DrawAspect="Content" ObjectID="_1745243263" r:id="rId36"/>
        </w:object>
      </w:r>
    </w:p>
    <w:p w14:paraId="6199B2B4" w14:textId="4BBFC046" w:rsidR="009B3E14" w:rsidRDefault="009B3E14" w:rsidP="00C82117">
      <w:pPr>
        <w:pStyle w:val="figab"/>
        <w:rPr>
          <w:rFonts w:eastAsiaTheme="minorEastAsia"/>
        </w:rPr>
      </w:pPr>
      <w:r>
        <w:rPr>
          <w:rFonts w:eastAsiaTheme="minorEastAsia" w:hint="eastAsia"/>
        </w:rPr>
        <w:t>(</w:t>
      </w:r>
      <w:r>
        <w:rPr>
          <w:rFonts w:eastAsiaTheme="minorEastAsia"/>
        </w:rPr>
        <w:t>a)</w:t>
      </w:r>
    </w:p>
    <w:p w14:paraId="54A92BA6" w14:textId="362B5EF5" w:rsidR="009B3E14" w:rsidRDefault="00DE0DED" w:rsidP="00C82117">
      <w:pPr>
        <w:pStyle w:val="figab"/>
      </w:pPr>
      <w:r>
        <w:object w:dxaOrig="12711" w:dyaOrig="9501" w14:anchorId="064DB2C2">
          <v:shape id="_x0000_i1039" type="#_x0000_t75" style="width:235.6pt;height:176.8pt" o:ole="">
            <v:imagedata r:id="rId37" o:title=""/>
          </v:shape>
          <o:OLEObject Type="Embed" ProgID="Visio.Drawing.15" ShapeID="_x0000_i1039" DrawAspect="Content" ObjectID="_1745243264" r:id="rId38"/>
        </w:object>
      </w:r>
    </w:p>
    <w:p w14:paraId="6576645D" w14:textId="0E6F82EA" w:rsidR="009B3E14" w:rsidRDefault="009B3E14" w:rsidP="00C82117">
      <w:pPr>
        <w:pStyle w:val="figab"/>
        <w:rPr>
          <w:rFonts w:eastAsiaTheme="minorEastAsia"/>
        </w:rPr>
      </w:pPr>
      <w:r>
        <w:rPr>
          <w:rFonts w:eastAsiaTheme="minorEastAsia" w:hint="eastAsia"/>
        </w:rPr>
        <w:t>(</w:t>
      </w:r>
      <w:r>
        <w:rPr>
          <w:rFonts w:eastAsiaTheme="minorEastAsia"/>
        </w:rPr>
        <w:t>b)</w:t>
      </w:r>
    </w:p>
    <w:p w14:paraId="3DA05FD1" w14:textId="702A531B" w:rsidR="009B3E14" w:rsidRDefault="009B3E14" w:rsidP="009B3E14">
      <w:pPr>
        <w:pStyle w:val="figab"/>
      </w:pPr>
      <w:r>
        <w:rPr>
          <w:b/>
          <w:bCs/>
        </w:rPr>
        <w:t xml:space="preserve">FIGURE 3 </w:t>
      </w:r>
      <w:r>
        <w:t xml:space="preserve">1/f noise as a function of </w:t>
      </w:r>
      <w:r>
        <w:rPr>
          <w:i/>
          <w:iCs/>
        </w:rPr>
        <w:t>N</w:t>
      </w:r>
      <w:r>
        <w:rPr>
          <w:vertAlign w:val="subscript"/>
        </w:rPr>
        <w:t>g</w:t>
      </w:r>
      <w:r>
        <w:t xml:space="preserve"> under standard CMS and NOCMS (a) General diagram (b) Comparison diagram when </w:t>
      </w:r>
      <w:r>
        <w:rPr>
          <w:i/>
          <w:iCs/>
        </w:rPr>
        <w:t>M</w:t>
      </w:r>
      <w:r>
        <w:t xml:space="preserve"> &gt; 8.</w:t>
      </w:r>
    </w:p>
    <w:p w14:paraId="0F0BD4CA" w14:textId="77777777" w:rsidR="008722EB" w:rsidRDefault="008722EB" w:rsidP="008722EB">
      <w:pPr>
        <w:ind w:firstLine="400"/>
      </w:pPr>
    </w:p>
    <w:p w14:paraId="44EA970A" w14:textId="0F951F69" w:rsidR="009B3E14" w:rsidRDefault="00DE0DED" w:rsidP="009B3E14">
      <w:pPr>
        <w:pStyle w:val="figab"/>
      </w:pPr>
      <w:r>
        <w:object w:dxaOrig="24620" w:dyaOrig="12760" w14:anchorId="1FBAB75D">
          <v:shape id="_x0000_i1040" type="#_x0000_t75" style="width:316.25pt;height:164.05pt" o:ole="">
            <v:imagedata r:id="rId39" o:title=""/>
          </v:shape>
          <o:OLEObject Type="Embed" ProgID="Visio.Drawing.15" ShapeID="_x0000_i1040" DrawAspect="Content" ObjectID="_1745243265" r:id="rId40"/>
        </w:object>
      </w:r>
    </w:p>
    <w:p w14:paraId="1A00AFC6" w14:textId="2925BC10" w:rsidR="009B3E14" w:rsidRPr="009B3E14" w:rsidRDefault="009B3E14" w:rsidP="009B3E14">
      <w:pPr>
        <w:pStyle w:val="figab"/>
        <w:rPr>
          <w:rFonts w:eastAsiaTheme="minorEastAsia"/>
        </w:rPr>
      </w:pPr>
      <w:r w:rsidRPr="009B3E14">
        <w:rPr>
          <w:rFonts w:eastAsiaTheme="minorEastAsia" w:hint="eastAsia"/>
        </w:rPr>
        <w:t>(</w:t>
      </w:r>
      <w:r w:rsidRPr="009B3E14">
        <w:rPr>
          <w:rFonts w:eastAsiaTheme="minorEastAsia"/>
        </w:rPr>
        <w:t>a)</w:t>
      </w:r>
    </w:p>
    <w:p w14:paraId="549DE268" w14:textId="5D64DD71" w:rsidR="009B3E14" w:rsidRDefault="007C7A3C" w:rsidP="009B3E14">
      <w:pPr>
        <w:pStyle w:val="figab"/>
        <w:rPr>
          <w:rFonts w:eastAsiaTheme="minorEastAsia"/>
        </w:rPr>
      </w:pPr>
      <w:r>
        <w:object w:dxaOrig="12850" w:dyaOrig="9501" w14:anchorId="7C2CCA96">
          <v:shape id="_x0000_i1041" type="#_x0000_t75" style="width:234.7pt;height:173.6pt" o:ole="">
            <v:imagedata r:id="rId41" o:title=""/>
          </v:shape>
          <o:OLEObject Type="Embed" ProgID="Visio.Drawing.15" ShapeID="_x0000_i1041" DrawAspect="Content" ObjectID="_1745243266" r:id="rId42"/>
        </w:object>
      </w:r>
    </w:p>
    <w:p w14:paraId="21B37CE7" w14:textId="2486B13C" w:rsidR="009B3E14" w:rsidRDefault="009B3E14" w:rsidP="009B3E14">
      <w:pPr>
        <w:pStyle w:val="figab"/>
        <w:rPr>
          <w:rFonts w:eastAsiaTheme="minorEastAsia"/>
        </w:rPr>
      </w:pPr>
      <w:r>
        <w:rPr>
          <w:rFonts w:eastAsiaTheme="minorEastAsia" w:hint="eastAsia"/>
        </w:rPr>
        <w:t>(</w:t>
      </w:r>
      <w:r>
        <w:rPr>
          <w:rFonts w:eastAsiaTheme="minorEastAsia"/>
        </w:rPr>
        <w:t>b)</w:t>
      </w:r>
    </w:p>
    <w:p w14:paraId="1D41F63B" w14:textId="6C955122" w:rsidR="009B3E14" w:rsidRDefault="009B3E14" w:rsidP="009B3E14">
      <w:pPr>
        <w:pStyle w:val="figab"/>
      </w:pPr>
      <w:r>
        <w:rPr>
          <w:b/>
          <w:bCs/>
        </w:rPr>
        <w:t xml:space="preserve">FIGURE 4 </w:t>
      </w:r>
      <w:r>
        <w:t xml:space="preserve">1/f noise as a function of </w:t>
      </w:r>
      <w:r>
        <w:rPr>
          <w:rFonts w:eastAsia="宋体" w:cs="Times New Roman"/>
          <w:i/>
          <w:iCs/>
        </w:rPr>
        <w:t>ω</w:t>
      </w:r>
      <w:r>
        <w:rPr>
          <w:rFonts w:cs="Times New Roman"/>
          <w:vertAlign w:val="subscript"/>
        </w:rPr>
        <w:t>c</w:t>
      </w:r>
      <w:r>
        <w:rPr>
          <w:rFonts w:cs="Times New Roman"/>
          <w:i/>
          <w:iCs/>
        </w:rPr>
        <w:t>T</w:t>
      </w:r>
      <w:r>
        <w:rPr>
          <w:rFonts w:cs="Times New Roman"/>
          <w:vertAlign w:val="subscript"/>
        </w:rPr>
        <w:t>s</w:t>
      </w:r>
      <w:r>
        <w:rPr>
          <w:i/>
          <w:iCs/>
        </w:rPr>
        <w:t xml:space="preserve"> </w:t>
      </w:r>
      <w:r>
        <w:t xml:space="preserve">under standard CMS and NOCMS (a) General diagram (b) Comparison diagram when </w:t>
      </w:r>
      <w:r>
        <w:rPr>
          <w:i/>
          <w:iCs/>
        </w:rPr>
        <w:t>M</w:t>
      </w:r>
      <w:r>
        <w:t xml:space="preserve"> &gt; 8.</w:t>
      </w:r>
    </w:p>
    <w:p w14:paraId="12864169" w14:textId="77777777" w:rsidR="007C7A3C" w:rsidRDefault="007C7A3C" w:rsidP="007C7A3C">
      <w:pPr>
        <w:ind w:firstLine="400"/>
      </w:pPr>
    </w:p>
    <w:p w14:paraId="66E9D591" w14:textId="77FCFACA" w:rsidR="007C7A3C" w:rsidRDefault="007C7A3C" w:rsidP="007C7A3C">
      <w:pPr>
        <w:ind w:firstLine="400"/>
      </w:pPr>
      <w:r>
        <w:lastRenderedPageBreak/>
        <w:t xml:space="preserve">Figure 4 indicates the relationship between 1/f noise and </w:t>
      </w:r>
      <w:proofErr w:type="spellStart"/>
      <w:r>
        <w:rPr>
          <w:i/>
          <w:iCs/>
        </w:rPr>
        <w:t>ω</w:t>
      </w:r>
      <w:r>
        <w:rPr>
          <w:vertAlign w:val="subscript"/>
        </w:rPr>
        <w:t>c</w:t>
      </w:r>
      <w:r>
        <w:rPr>
          <w:i/>
          <w:iCs/>
        </w:rPr>
        <w:t>T</w:t>
      </w:r>
      <w:r>
        <w:rPr>
          <w:vertAlign w:val="subscript"/>
        </w:rPr>
        <w:t>s</w:t>
      </w:r>
      <w:proofErr w:type="spellEnd"/>
      <w:r>
        <w:rPr>
          <w:i/>
          <w:iCs/>
        </w:rPr>
        <w:t xml:space="preserve"> </w:t>
      </w:r>
      <w:r>
        <w:t xml:space="preserve">calculated by </w:t>
      </w:r>
      <w:r w:rsidR="00834F75">
        <w:t>Equations</w:t>
      </w:r>
      <w:r>
        <w:t xml:space="preserve"> (9)</w:t>
      </w:r>
      <w:r>
        <w:rPr>
          <w:color w:val="FF0000"/>
        </w:rPr>
        <w:t xml:space="preserve"> </w:t>
      </w:r>
      <w:r>
        <w:t>and (10)</w:t>
      </w:r>
      <w:r>
        <w:rPr>
          <w:color w:val="FF0000"/>
        </w:rPr>
        <w:t xml:space="preserve"> </w:t>
      </w:r>
      <w:r>
        <w:t xml:space="preserve">under standard CMS and NOCMS when </w:t>
      </w:r>
      <w:r w:rsidRPr="002527C7">
        <w:rPr>
          <w:i/>
          <w:iCs/>
        </w:rPr>
        <w:t>N</w:t>
      </w:r>
      <w:r w:rsidRPr="002527C7">
        <w:rPr>
          <w:vertAlign w:val="subscript"/>
        </w:rPr>
        <w:t>g</w:t>
      </w:r>
      <w:r>
        <w:t xml:space="preserve"> = 1. </w:t>
      </w:r>
      <w:proofErr w:type="spellStart"/>
      <w:r>
        <w:rPr>
          <w:i/>
          <w:iCs/>
        </w:rPr>
        <w:t>ω</w:t>
      </w:r>
      <w:r>
        <w:rPr>
          <w:vertAlign w:val="subscript"/>
        </w:rPr>
        <w:t>c</w:t>
      </w:r>
      <w:proofErr w:type="spellEnd"/>
      <w:r>
        <w:t xml:space="preserve"> is the cut-off angle frequency of the pre-amplifier. With an increase in </w:t>
      </w:r>
      <w:proofErr w:type="spellStart"/>
      <w:r>
        <w:rPr>
          <w:i/>
          <w:iCs/>
        </w:rPr>
        <w:t>ω</w:t>
      </w:r>
      <w:r>
        <w:rPr>
          <w:vertAlign w:val="subscript"/>
        </w:rPr>
        <w:t>c</w:t>
      </w:r>
      <w:r>
        <w:rPr>
          <w:i/>
          <w:iCs/>
        </w:rPr>
        <w:t>T</w:t>
      </w:r>
      <w:r>
        <w:rPr>
          <w:vertAlign w:val="subscript"/>
        </w:rPr>
        <w:t>s</w:t>
      </w:r>
      <w:proofErr w:type="spellEnd"/>
      <w:r>
        <w:t xml:space="preserve">, 1/f noise also tends to increase. When </w:t>
      </w:r>
      <w:r>
        <w:rPr>
          <w:i/>
          <w:iCs/>
        </w:rPr>
        <w:t>M</w:t>
      </w:r>
      <w:r>
        <w:t xml:space="preserve"> &gt; 4, </w:t>
      </w:r>
      <w:r w:rsidRPr="002B4560">
        <w:t xml:space="preserve">NOCMS demonstrates an improvement in </w:t>
      </w:r>
      <w:r>
        <w:t xml:space="preserve">1/f </w:t>
      </w:r>
      <w:r w:rsidRPr="002B4560">
        <w:t>noise reduction</w:t>
      </w:r>
      <w:r>
        <w:t>, and the difference between the two still exists and does not tend to converge.</w:t>
      </w:r>
    </w:p>
    <w:p w14:paraId="7FD88907" w14:textId="4DA6F298" w:rsidR="002F6735" w:rsidRDefault="009B3E14" w:rsidP="009B3E14">
      <w:pPr>
        <w:ind w:firstLine="400"/>
      </w:pPr>
      <w:r>
        <w:t xml:space="preserve">Figure 5 displays the relationship between thermal noise and </w:t>
      </w:r>
      <w:r>
        <w:rPr>
          <w:i/>
          <w:iCs/>
        </w:rPr>
        <w:t>M</w:t>
      </w:r>
      <w:r>
        <w:t xml:space="preserve"> calculated by </w:t>
      </w:r>
      <w:r w:rsidR="00834F75">
        <w:t>Equations</w:t>
      </w:r>
      <w:r>
        <w:t xml:space="preserve"> (9)</w:t>
      </w:r>
      <w:r>
        <w:rPr>
          <w:color w:val="FF0000"/>
        </w:rPr>
        <w:t xml:space="preserve"> </w:t>
      </w:r>
      <w:r>
        <w:t xml:space="preserve">and (10) under standard CMS and NOCMS when </w:t>
      </w:r>
      <w:r>
        <w:rPr>
          <w:i/>
          <w:iCs/>
        </w:rPr>
        <w:t>N</w:t>
      </w:r>
      <w:r>
        <w:rPr>
          <w:vertAlign w:val="subscript"/>
        </w:rPr>
        <w:t>g</w:t>
      </w:r>
      <w:r>
        <w:t xml:space="preserve"> = 1. A reduction in thermal noise occurs with an increase in </w:t>
      </w:r>
      <w:r>
        <w:rPr>
          <w:i/>
          <w:iCs/>
        </w:rPr>
        <w:t>M</w:t>
      </w:r>
      <w:r>
        <w:t xml:space="preserve">, but the two methods do not exhibit a noticeable difference. The thermal noise reduction effect is even somewhat stronger under standard CMS operation when </w:t>
      </w:r>
      <w:r>
        <w:rPr>
          <w:i/>
          <w:iCs/>
        </w:rPr>
        <w:t>M</w:t>
      </w:r>
      <w:r>
        <w:t xml:space="preserve"> &gt; 16. </w:t>
      </w:r>
    </w:p>
    <w:p w14:paraId="50037994" w14:textId="77777777" w:rsidR="002F6735" w:rsidRDefault="009B3E14" w:rsidP="002F6735">
      <w:pPr>
        <w:ind w:firstLine="400"/>
      </w:pPr>
      <w:r>
        <w:t xml:space="preserve">It is found that with the increasing of </w:t>
      </w:r>
      <w:r>
        <w:rPr>
          <w:i/>
          <w:iCs/>
        </w:rPr>
        <w:t>M</w:t>
      </w:r>
      <w:r>
        <w:t>, NOCMS shows a dramatic advantage in the suppression of 1/f noise, and the suppression effect of thermal noise is the</w:t>
      </w:r>
      <w:r w:rsidRPr="00370201">
        <w:t xml:space="preserve"> </w:t>
      </w:r>
      <w:r>
        <w:t>same as that of standard CMS.</w:t>
      </w:r>
      <w:r w:rsidR="002F6735">
        <w:t xml:space="preserve"> Therefore, NOCMS which the reset and signal values are </w:t>
      </w:r>
      <w:r w:rsidR="002F6735" w:rsidRPr="001149A9">
        <w:t>given different weights</w:t>
      </w:r>
      <w:r w:rsidR="002F6735">
        <w:t xml:space="preserve"> due to their potential correlations provides a new 1/f noise reduction idea.</w:t>
      </w:r>
    </w:p>
    <w:p w14:paraId="24A08989" w14:textId="77777777" w:rsidR="00AF71F8" w:rsidRDefault="00AF71F8" w:rsidP="002F6735">
      <w:pPr>
        <w:ind w:firstLine="400"/>
      </w:pPr>
    </w:p>
    <w:p w14:paraId="4EF0689B" w14:textId="37D97437" w:rsidR="009B3E14" w:rsidRDefault="006B0FDA" w:rsidP="002F6735">
      <w:pPr>
        <w:pStyle w:val="figab"/>
      </w:pPr>
      <w:r>
        <w:object w:dxaOrig="12660" w:dyaOrig="9510" w14:anchorId="7F981D94">
          <v:shape id="_x0000_i1042" type="#_x0000_t75" style="width:227.4pt;height:170.9pt" o:ole="">
            <v:imagedata r:id="rId43" o:title=""/>
          </v:shape>
          <o:OLEObject Type="Embed" ProgID="Visio.Drawing.15" ShapeID="_x0000_i1042" DrawAspect="Content" ObjectID="_1745243267" r:id="rId44"/>
        </w:object>
      </w:r>
    </w:p>
    <w:p w14:paraId="240AF9E1" w14:textId="719AE851" w:rsidR="002F6735" w:rsidRDefault="002F6735" w:rsidP="002F6735">
      <w:pPr>
        <w:pStyle w:val="figab"/>
      </w:pPr>
      <w:r>
        <w:rPr>
          <w:b/>
          <w:bCs/>
        </w:rPr>
        <w:t xml:space="preserve">FIGURE 5 </w:t>
      </w:r>
      <w:r>
        <w:t xml:space="preserve">Thermal noise as a function of </w:t>
      </w:r>
      <w:r>
        <w:rPr>
          <w:rFonts w:eastAsia="宋体" w:cs="Times New Roman"/>
          <w:i/>
          <w:iCs/>
        </w:rPr>
        <w:t>M</w:t>
      </w:r>
      <w:r>
        <w:t xml:space="preserve"> under standard CMS and NOCMS.</w:t>
      </w:r>
    </w:p>
    <w:p w14:paraId="63AAFC17" w14:textId="77777777" w:rsidR="00AF71F8" w:rsidRDefault="00AF71F8" w:rsidP="00AF71F8">
      <w:pPr>
        <w:ind w:firstLine="400"/>
      </w:pPr>
    </w:p>
    <w:p w14:paraId="20801064" w14:textId="77777777" w:rsidR="00852790" w:rsidRDefault="00852790" w:rsidP="00852790">
      <w:pPr>
        <w:pStyle w:val="ac"/>
        <w:numPr>
          <w:ilvl w:val="0"/>
          <w:numId w:val="3"/>
        </w:numPr>
        <w:ind w:firstLineChars="0"/>
        <w:rPr>
          <w:rFonts w:eastAsiaTheme="minorEastAsia"/>
          <w:b/>
          <w:bCs/>
          <w:sz w:val="24"/>
          <w:szCs w:val="24"/>
        </w:rPr>
      </w:pPr>
      <w:r w:rsidRPr="00FD3503">
        <w:rPr>
          <w:rFonts w:eastAsiaTheme="minorEastAsia"/>
          <w:b/>
          <w:bCs/>
          <w:sz w:val="24"/>
          <w:szCs w:val="24"/>
        </w:rPr>
        <w:t>IMPLEMENTATION OF THE PROPOSED NOCMS</w:t>
      </w:r>
    </w:p>
    <w:p w14:paraId="383DD2B0" w14:textId="77777777" w:rsidR="00AF71F8" w:rsidRPr="00FD3503" w:rsidRDefault="00AF71F8" w:rsidP="00AF71F8">
      <w:pPr>
        <w:pStyle w:val="ac"/>
        <w:ind w:left="440" w:firstLineChars="0" w:firstLine="0"/>
        <w:rPr>
          <w:rFonts w:eastAsiaTheme="minorEastAsia"/>
          <w:b/>
          <w:bCs/>
          <w:sz w:val="24"/>
          <w:szCs w:val="24"/>
        </w:rPr>
      </w:pPr>
    </w:p>
    <w:p w14:paraId="4F9BBC71" w14:textId="7B12EFA2" w:rsidR="0026022B" w:rsidRDefault="0026022B" w:rsidP="00852790">
      <w:pPr>
        <w:pStyle w:val="ac"/>
        <w:numPr>
          <w:ilvl w:val="0"/>
          <w:numId w:val="4"/>
        </w:numPr>
        <w:ind w:firstLineChars="0"/>
        <w:rPr>
          <w:rFonts w:eastAsiaTheme="minorEastAsia"/>
          <w:b/>
          <w:bCs/>
          <w:sz w:val="24"/>
          <w:szCs w:val="24"/>
        </w:rPr>
      </w:pPr>
      <w:r w:rsidRPr="00FD3503">
        <w:rPr>
          <w:rFonts w:eastAsiaTheme="minorEastAsia"/>
          <w:b/>
          <w:bCs/>
          <w:sz w:val="24"/>
          <w:szCs w:val="24"/>
        </w:rPr>
        <w:t>Readout circuits</w:t>
      </w:r>
    </w:p>
    <w:p w14:paraId="1731174D" w14:textId="62B4C14E" w:rsidR="008465DF" w:rsidRDefault="008465DF" w:rsidP="008465DF">
      <w:pPr>
        <w:ind w:firstLine="400"/>
        <w:rPr>
          <w:rFonts w:eastAsiaTheme="minorEastAsia"/>
        </w:rPr>
      </w:pPr>
      <w:r w:rsidRPr="00765F39">
        <w:rPr>
          <w:rFonts w:eastAsiaTheme="minorEastAsia"/>
        </w:rPr>
        <w:t>The column readout schematic and the timing diagram of NOCMS readout circuit are shown in Fig</w:t>
      </w:r>
      <w:r>
        <w:rPr>
          <w:rFonts w:eastAsiaTheme="minorEastAsia"/>
        </w:rPr>
        <w:t>ure</w:t>
      </w:r>
      <w:r w:rsidRPr="00765F39">
        <w:rPr>
          <w:rFonts w:eastAsiaTheme="minorEastAsia"/>
        </w:rPr>
        <w:t xml:space="preserve"> </w:t>
      </w:r>
      <w:r>
        <w:rPr>
          <w:rFonts w:eastAsiaTheme="minorEastAsia"/>
        </w:rPr>
        <w:t>6.</w:t>
      </w:r>
      <w:r w:rsidRPr="00765F39">
        <w:rPr>
          <w:rFonts w:eastAsiaTheme="minorEastAsia"/>
        </w:rPr>
        <w:t xml:space="preserve"> Under the control of row driver signal, pixel array outputs pixel signal </w:t>
      </w:r>
      <w:r w:rsidRPr="00765F39">
        <w:rPr>
          <w:rFonts w:eastAsiaTheme="minorEastAsia"/>
          <w:i/>
          <w:iCs/>
        </w:rPr>
        <w:t>V</w:t>
      </w:r>
      <w:r w:rsidRPr="00765F39">
        <w:rPr>
          <w:rFonts w:eastAsiaTheme="minorEastAsia"/>
          <w:vertAlign w:val="subscript"/>
        </w:rPr>
        <w:t>pixel</w:t>
      </w:r>
      <w:r w:rsidRPr="00765F39">
        <w:rPr>
          <w:rFonts w:eastAsiaTheme="minorEastAsia"/>
        </w:rPr>
        <w:t xml:space="preserve">. </w:t>
      </w:r>
      <w:r w:rsidRPr="00765F39">
        <w:rPr>
          <w:rFonts w:eastAsiaTheme="minorEastAsia"/>
          <w:i/>
          <w:iCs/>
        </w:rPr>
        <w:t>V</w:t>
      </w:r>
      <w:r w:rsidRPr="00765F39">
        <w:rPr>
          <w:rFonts w:eastAsiaTheme="minorEastAsia"/>
          <w:vertAlign w:val="subscript"/>
        </w:rPr>
        <w:t xml:space="preserve">pixel </w:t>
      </w:r>
      <w:r w:rsidRPr="00765F39">
        <w:rPr>
          <w:rFonts w:eastAsiaTheme="minorEastAsia"/>
        </w:rPr>
        <w:t>is sent to the ADC for quantization</w:t>
      </w:r>
      <w:r>
        <w:rPr>
          <w:rFonts w:eastAsiaTheme="minorEastAsia" w:hint="eastAsia"/>
        </w:rPr>
        <w:t>.</w:t>
      </w:r>
      <w:r>
        <w:rPr>
          <w:rFonts w:eastAsiaTheme="minorEastAsia" w:hint="eastAsia"/>
          <w:color w:val="FF0000"/>
        </w:rPr>
        <w:t xml:space="preserve"> </w:t>
      </w:r>
    </w:p>
    <w:p w14:paraId="48C6CBA4" w14:textId="77777777" w:rsidR="008722EB" w:rsidRDefault="008722EB" w:rsidP="008722EB">
      <w:pPr>
        <w:pStyle w:val="expression"/>
        <w:rPr>
          <w:rFonts w:eastAsiaTheme="minorEastAsia"/>
        </w:rPr>
      </w:pPr>
    </w:p>
    <w:p w14:paraId="0D7F1E2F" w14:textId="1C0A053C" w:rsidR="008722EB" w:rsidRDefault="00F839E7" w:rsidP="008722EB">
      <w:pPr>
        <w:pStyle w:val="figab"/>
        <w:rPr>
          <w:rFonts w:eastAsiaTheme="minorEastAsia"/>
        </w:rPr>
      </w:pPr>
      <w:r>
        <w:object w:dxaOrig="19040" w:dyaOrig="7461" w14:anchorId="1C9CACDC">
          <v:shape id="_x0000_i1062" type="#_x0000_t75" style="width:347.7pt;height:136.25pt" o:ole="">
            <v:imagedata r:id="rId45" o:title=""/>
          </v:shape>
          <o:OLEObject Type="Embed" ProgID="Visio.Drawing.15" ShapeID="_x0000_i1062" DrawAspect="Content" ObjectID="_1745243268" r:id="rId46"/>
        </w:object>
      </w:r>
    </w:p>
    <w:p w14:paraId="60B5AF1D" w14:textId="77777777" w:rsidR="008722EB" w:rsidRDefault="008722EB" w:rsidP="008722EB">
      <w:pPr>
        <w:pStyle w:val="figab"/>
        <w:rPr>
          <w:rFonts w:eastAsiaTheme="minorEastAsia"/>
        </w:rPr>
      </w:pPr>
      <w:r>
        <w:rPr>
          <w:rFonts w:eastAsiaTheme="minorEastAsia" w:hint="eastAsia"/>
        </w:rPr>
        <w:t>(</w:t>
      </w:r>
      <w:r>
        <w:rPr>
          <w:rFonts w:eastAsiaTheme="minorEastAsia"/>
        </w:rPr>
        <w:t>a)</w:t>
      </w:r>
    </w:p>
    <w:p w14:paraId="350BD4A9" w14:textId="442E6A8E" w:rsidR="008722EB" w:rsidRDefault="00F84029" w:rsidP="008722EB">
      <w:pPr>
        <w:pStyle w:val="figab"/>
        <w:rPr>
          <w:rFonts w:eastAsiaTheme="minorEastAsia"/>
        </w:rPr>
      </w:pPr>
      <w:r>
        <w:object w:dxaOrig="12950" w:dyaOrig="5140" w14:anchorId="249A2694">
          <v:shape id="_x0000_i1044" type="#_x0000_t75" style="width:312.15pt;height:124.4pt" o:ole="">
            <v:imagedata r:id="rId47" o:title=""/>
          </v:shape>
          <o:OLEObject Type="Embed" ProgID="Visio.Drawing.15" ShapeID="_x0000_i1044" DrawAspect="Content" ObjectID="_1745243269" r:id="rId48"/>
        </w:object>
      </w:r>
    </w:p>
    <w:p w14:paraId="21EA2B2B" w14:textId="77777777" w:rsidR="008722EB" w:rsidRDefault="008722EB" w:rsidP="008722EB">
      <w:pPr>
        <w:pStyle w:val="figab"/>
        <w:rPr>
          <w:rFonts w:eastAsiaTheme="minorEastAsia"/>
        </w:rPr>
      </w:pPr>
      <w:r>
        <w:rPr>
          <w:rFonts w:eastAsiaTheme="minorEastAsia" w:hint="eastAsia"/>
        </w:rPr>
        <w:t>(</w:t>
      </w:r>
      <w:r>
        <w:rPr>
          <w:rFonts w:eastAsiaTheme="minorEastAsia"/>
        </w:rPr>
        <w:t>b)</w:t>
      </w:r>
    </w:p>
    <w:p w14:paraId="2F86C6F2" w14:textId="77777777" w:rsidR="008722EB" w:rsidRDefault="008722EB" w:rsidP="008722EB">
      <w:pPr>
        <w:pStyle w:val="figab"/>
      </w:pPr>
      <w:r w:rsidRPr="00B32B29">
        <w:rPr>
          <w:b/>
          <w:bCs/>
        </w:rPr>
        <w:t>F</w:t>
      </w:r>
      <w:r>
        <w:rPr>
          <w:b/>
          <w:bCs/>
        </w:rPr>
        <w:t>IGURE</w:t>
      </w:r>
      <w:r w:rsidRPr="00B32B29">
        <w:rPr>
          <w:b/>
          <w:bCs/>
        </w:rPr>
        <w:t xml:space="preserve"> </w:t>
      </w:r>
      <w:r>
        <w:rPr>
          <w:b/>
          <w:bCs/>
        </w:rPr>
        <w:t>6</w:t>
      </w:r>
      <w:r w:rsidRPr="00B32B29">
        <w:rPr>
          <w:b/>
          <w:bCs/>
        </w:rPr>
        <w:t xml:space="preserve"> </w:t>
      </w:r>
      <w:r w:rsidRPr="00B32B29">
        <w:t>The column readout schematic and the timing diagram of NOCMS readout circuit (a) the schematic of column SSADC (b) the timing diagram of NOCMS.</w:t>
      </w:r>
    </w:p>
    <w:p w14:paraId="644FF608" w14:textId="77777777" w:rsidR="008722EB" w:rsidRPr="008722EB" w:rsidRDefault="008722EB" w:rsidP="008465DF">
      <w:pPr>
        <w:ind w:firstLine="400"/>
        <w:rPr>
          <w:rFonts w:eastAsiaTheme="minorEastAsia"/>
        </w:rPr>
      </w:pPr>
    </w:p>
    <w:p w14:paraId="2F4E9848" w14:textId="31CF92B7" w:rsidR="008465DF" w:rsidRPr="000C7109" w:rsidRDefault="008465DF" w:rsidP="008465DF">
      <w:pPr>
        <w:ind w:firstLine="400"/>
        <w:rPr>
          <w:rFonts w:eastAsiaTheme="minorEastAsia"/>
          <w:color w:val="FF0000"/>
        </w:rPr>
      </w:pPr>
      <w:r w:rsidRPr="00A82C8B">
        <w:rPr>
          <w:rFonts w:eastAsiaTheme="minorEastAsia"/>
        </w:rPr>
        <w:t xml:space="preserve">Initially, RST transistor is turned on to reset the FD node and then SF transistor will output the reset voltage </w:t>
      </w:r>
      <w:r w:rsidRPr="00A82C8B">
        <w:rPr>
          <w:rFonts w:eastAsiaTheme="minorEastAsia"/>
          <w:i/>
          <w:iCs/>
        </w:rPr>
        <w:t>V</w:t>
      </w:r>
      <w:r w:rsidRPr="00A82C8B">
        <w:rPr>
          <w:rFonts w:eastAsiaTheme="minorEastAsia"/>
          <w:vertAlign w:val="subscript"/>
        </w:rPr>
        <w:t>rst</w:t>
      </w:r>
      <w:r>
        <w:rPr>
          <w:rFonts w:eastAsiaTheme="minorEastAsia" w:hint="eastAsia"/>
        </w:rPr>
        <w:t>.</w:t>
      </w:r>
      <w:r w:rsidRPr="00A82C8B">
        <w:rPr>
          <w:rFonts w:eastAsiaTheme="minorEastAsia"/>
        </w:rPr>
        <w:t xml:space="preserve"> Then by comparing the ramp signal </w:t>
      </w:r>
      <w:r w:rsidRPr="00A82C8B">
        <w:rPr>
          <w:rFonts w:eastAsiaTheme="minorEastAsia"/>
          <w:i/>
          <w:iCs/>
        </w:rPr>
        <w:t>V</w:t>
      </w:r>
      <w:r w:rsidRPr="00A82C8B">
        <w:rPr>
          <w:rFonts w:eastAsiaTheme="minorEastAsia"/>
          <w:vertAlign w:val="subscript"/>
        </w:rPr>
        <w:t>ramp</w:t>
      </w:r>
      <w:r w:rsidRPr="00A82C8B">
        <w:rPr>
          <w:rFonts w:eastAsiaTheme="minorEastAsia"/>
        </w:rPr>
        <w:t xml:space="preserve"> and </w:t>
      </w:r>
      <w:r w:rsidRPr="00A82C8B">
        <w:rPr>
          <w:rFonts w:eastAsiaTheme="minorEastAsia"/>
          <w:i/>
          <w:iCs/>
        </w:rPr>
        <w:t>V</w:t>
      </w:r>
      <w:r w:rsidRPr="00A82C8B">
        <w:rPr>
          <w:rFonts w:eastAsiaTheme="minorEastAsia"/>
          <w:vertAlign w:val="subscript"/>
        </w:rPr>
        <w:t>rst</w:t>
      </w:r>
      <w:r w:rsidRPr="00A82C8B">
        <w:rPr>
          <w:rFonts w:eastAsiaTheme="minorEastAsia"/>
        </w:rPr>
        <w:t xml:space="preserve">, the bit-wise inversion (BWI) counter will count from 0 until the quantization of the error voltage </w:t>
      </w:r>
      <w:proofErr w:type="spellStart"/>
      <w:r w:rsidRPr="00A82C8B">
        <w:rPr>
          <w:rFonts w:eastAsiaTheme="minorEastAsia"/>
          <w:i/>
          <w:iCs/>
        </w:rPr>
        <w:t>V</w:t>
      </w:r>
      <w:r w:rsidRPr="00A82C8B">
        <w:rPr>
          <w:rFonts w:eastAsiaTheme="minorEastAsia"/>
          <w:vertAlign w:val="subscript"/>
        </w:rPr>
        <w:t>error</w:t>
      </w:r>
      <w:proofErr w:type="spellEnd"/>
      <w:r w:rsidRPr="00A82C8B">
        <w:rPr>
          <w:rFonts w:eastAsiaTheme="minorEastAsia"/>
        </w:rPr>
        <w:t xml:space="preserve"> is completed</w:t>
      </w:r>
      <w:r w:rsidRPr="00B61A1C">
        <w:rPr>
          <w:rFonts w:eastAsiaTheme="minorEastAsia"/>
          <w:vertAlign w:val="superscript"/>
        </w:rPr>
        <w:fldChar w:fldCharType="begin"/>
      </w:r>
      <w:r w:rsidRPr="00B61A1C">
        <w:rPr>
          <w:rFonts w:eastAsiaTheme="minorEastAsia"/>
          <w:vertAlign w:val="superscript"/>
        </w:rPr>
        <w:instrText xml:space="preserve"> REF _Ref134551348 \r \h </w:instrText>
      </w:r>
      <w:r>
        <w:rPr>
          <w:rFonts w:eastAsiaTheme="minorEastAsia"/>
          <w:vertAlign w:val="superscript"/>
        </w:rPr>
        <w:instrText xml:space="preserve"> \* MERGEFORMAT </w:instrText>
      </w:r>
      <w:r w:rsidRPr="00B61A1C">
        <w:rPr>
          <w:rFonts w:eastAsiaTheme="minorEastAsia"/>
          <w:vertAlign w:val="superscript"/>
        </w:rPr>
      </w:r>
      <w:r w:rsidRPr="00B61A1C">
        <w:rPr>
          <w:rFonts w:eastAsiaTheme="minorEastAsia"/>
          <w:vertAlign w:val="superscript"/>
        </w:rPr>
        <w:fldChar w:fldCharType="separate"/>
      </w:r>
      <w:r w:rsidR="008B0735">
        <w:rPr>
          <w:rFonts w:eastAsiaTheme="minorEastAsia"/>
          <w:vertAlign w:val="superscript"/>
        </w:rPr>
        <w:t>15</w:t>
      </w:r>
      <w:r w:rsidRPr="00B61A1C">
        <w:rPr>
          <w:rFonts w:eastAsiaTheme="minorEastAsia"/>
          <w:vertAlign w:val="superscript"/>
        </w:rPr>
        <w:fldChar w:fldCharType="end"/>
      </w:r>
      <w:r w:rsidRPr="00B61A1C">
        <w:rPr>
          <w:rFonts w:eastAsiaTheme="minorEastAsia"/>
          <w:vertAlign w:val="superscript"/>
        </w:rPr>
        <w:t>,</w:t>
      </w:r>
      <w:r w:rsidRPr="00B61A1C">
        <w:rPr>
          <w:rFonts w:eastAsiaTheme="minorEastAsia"/>
          <w:vertAlign w:val="superscript"/>
        </w:rPr>
        <w:fldChar w:fldCharType="begin"/>
      </w:r>
      <w:r w:rsidRPr="00B61A1C">
        <w:rPr>
          <w:rFonts w:eastAsiaTheme="minorEastAsia"/>
          <w:vertAlign w:val="superscript"/>
        </w:rPr>
        <w:instrText xml:space="preserve"> REF _Ref134551350 \r \h </w:instrText>
      </w:r>
      <w:r>
        <w:rPr>
          <w:rFonts w:eastAsiaTheme="minorEastAsia"/>
          <w:vertAlign w:val="superscript"/>
        </w:rPr>
        <w:instrText xml:space="preserve"> \* MERGEFORMAT </w:instrText>
      </w:r>
      <w:r w:rsidRPr="00B61A1C">
        <w:rPr>
          <w:rFonts w:eastAsiaTheme="minorEastAsia"/>
          <w:vertAlign w:val="superscript"/>
        </w:rPr>
      </w:r>
      <w:r w:rsidRPr="00B61A1C">
        <w:rPr>
          <w:rFonts w:eastAsiaTheme="minorEastAsia"/>
          <w:vertAlign w:val="superscript"/>
        </w:rPr>
        <w:fldChar w:fldCharType="separate"/>
      </w:r>
      <w:r w:rsidR="008B0735">
        <w:rPr>
          <w:rFonts w:eastAsiaTheme="minorEastAsia"/>
          <w:vertAlign w:val="superscript"/>
        </w:rPr>
        <w:t>16</w:t>
      </w:r>
      <w:r w:rsidRPr="00B61A1C">
        <w:rPr>
          <w:rFonts w:eastAsiaTheme="minorEastAsia"/>
          <w:vertAlign w:val="superscript"/>
        </w:rPr>
        <w:fldChar w:fldCharType="end"/>
      </w:r>
      <w:r w:rsidRPr="00A82C8B">
        <w:rPr>
          <w:rFonts w:eastAsiaTheme="minorEastAsia"/>
        </w:rPr>
        <w:t xml:space="preserve">. </w:t>
      </w:r>
      <w:proofErr w:type="spellStart"/>
      <w:r w:rsidRPr="00A82C8B">
        <w:rPr>
          <w:rFonts w:eastAsiaTheme="minorEastAsia"/>
          <w:i/>
          <w:iCs/>
        </w:rPr>
        <w:t>V</w:t>
      </w:r>
      <w:r w:rsidRPr="00A82C8B">
        <w:rPr>
          <w:rFonts w:eastAsiaTheme="minorEastAsia"/>
          <w:vertAlign w:val="subscript"/>
        </w:rPr>
        <w:t>error</w:t>
      </w:r>
      <w:proofErr w:type="spellEnd"/>
      <w:r w:rsidRPr="00A82C8B">
        <w:rPr>
          <w:rFonts w:eastAsiaTheme="minorEastAsia"/>
        </w:rPr>
        <w:t xml:space="preserve"> can be quantized </w:t>
      </w:r>
      <w:r w:rsidRPr="00A82C8B">
        <w:rPr>
          <w:rFonts w:eastAsiaTheme="minorEastAsia"/>
          <w:i/>
          <w:iCs/>
        </w:rPr>
        <w:t>M</w:t>
      </w:r>
      <w:r w:rsidRPr="00A82C8B">
        <w:rPr>
          <w:rFonts w:eastAsiaTheme="minorEastAsia"/>
        </w:rPr>
        <w:t xml:space="preserve"> times by </w:t>
      </w:r>
      <w:r w:rsidRPr="00A82C8B">
        <w:rPr>
          <w:rFonts w:eastAsiaTheme="minorEastAsia"/>
          <w:i/>
          <w:iCs/>
        </w:rPr>
        <w:t>M</w:t>
      </w:r>
      <w:r w:rsidRPr="00A82C8B">
        <w:rPr>
          <w:rFonts w:eastAsiaTheme="minorEastAsia"/>
        </w:rPr>
        <w:t xml:space="preserve"> ramps with different slopes. The cumulative output is saved in the latch. The result of the </w:t>
      </w:r>
      <w:r w:rsidRPr="00A82C8B">
        <w:rPr>
          <w:rFonts w:eastAsiaTheme="minorEastAsia"/>
          <w:i/>
          <w:iCs/>
        </w:rPr>
        <w:t>V</w:t>
      </w:r>
      <w:r w:rsidRPr="00A82C8B">
        <w:rPr>
          <w:rFonts w:eastAsiaTheme="minorEastAsia"/>
          <w:vertAlign w:val="subscript"/>
        </w:rPr>
        <w:t xml:space="preserve">rst </w:t>
      </w:r>
      <w:r w:rsidRPr="00A82C8B">
        <w:rPr>
          <w:rFonts w:eastAsiaTheme="minorEastAsia"/>
        </w:rPr>
        <w:t>quantization is calculated as follows in Equation (11).</w:t>
      </w:r>
    </w:p>
    <w:p w14:paraId="7534BD1F" w14:textId="77777777" w:rsidR="008465DF" w:rsidRDefault="008465DF" w:rsidP="008465DF">
      <w:pPr>
        <w:pStyle w:val="expression"/>
        <w:rPr>
          <w:rFonts w:eastAsiaTheme="minorEastAsia"/>
        </w:rPr>
      </w:pPr>
      <w:r>
        <w:rPr>
          <w:rFonts w:eastAsiaTheme="minorEastAsia"/>
        </w:rPr>
        <w:tab/>
      </w:r>
      <w:r w:rsidRPr="008C4BD2">
        <w:rPr>
          <w:rFonts w:eastAsiaTheme="minorEastAsia"/>
          <w:position w:val="-24"/>
        </w:rPr>
        <w:object w:dxaOrig="3100" w:dyaOrig="540" w14:anchorId="51D24075">
          <v:shape id="_x0000_i1045" type="#_x0000_t75" style="width:154.95pt;height:26.9pt" o:ole="">
            <v:imagedata r:id="rId49" o:title=""/>
          </v:shape>
          <o:OLEObject Type="Embed" ProgID="Equation.DSMT4" ShapeID="_x0000_i1045" DrawAspect="Content" ObjectID="_1745243270" r:id="rId50"/>
        </w:object>
      </w:r>
      <w:r>
        <w:rPr>
          <w:rFonts w:eastAsiaTheme="minorEastAsia"/>
        </w:rPr>
        <w:t xml:space="preserve"> </w:t>
      </w:r>
      <w:r>
        <w:rPr>
          <w:rFonts w:eastAsiaTheme="minorEastAsia"/>
        </w:rPr>
        <w:tab/>
        <w:t>(11)</w:t>
      </w:r>
    </w:p>
    <w:p w14:paraId="03484C98" w14:textId="77777777" w:rsidR="008465DF" w:rsidRDefault="008465DF" w:rsidP="008465DF">
      <w:pPr>
        <w:ind w:firstLineChars="0" w:firstLine="0"/>
      </w:pPr>
      <w:r>
        <w:t xml:space="preserve">where </w:t>
      </w:r>
      <w:r>
        <w:rPr>
          <w:i/>
          <w:iCs/>
        </w:rPr>
        <w:t xml:space="preserve">M </w:t>
      </w:r>
      <w:r>
        <w:t>is the number of samples,</w:t>
      </w:r>
      <w:r>
        <w:rPr>
          <w:i/>
          <w:iCs/>
        </w:rPr>
        <w:t xml:space="preserve"> T</w:t>
      </w:r>
      <w:r>
        <w:rPr>
          <w:vertAlign w:val="subscript"/>
        </w:rPr>
        <w:t>counter</w:t>
      </w:r>
      <w:r>
        <w:t xml:space="preserve"> is the counting clock and </w:t>
      </w:r>
      <w:r>
        <w:rPr>
          <w:i/>
          <w:iCs/>
        </w:rPr>
        <w:t>S</w:t>
      </w:r>
      <w:r>
        <w:rPr>
          <w:vertAlign w:val="subscript"/>
        </w:rPr>
        <w:t>i</w:t>
      </w:r>
      <w:r>
        <w:t xml:space="preserve"> is the slope of the </w:t>
      </w:r>
      <w:r>
        <w:rPr>
          <w:rFonts w:hint="eastAsia"/>
        </w:rPr>
        <w:t>ramp</w:t>
      </w:r>
      <w:r>
        <w:t xml:space="preserve"> corresponding to the </w:t>
      </w:r>
      <w:r>
        <w:rPr>
          <w:rFonts w:hint="eastAsia"/>
          <w:i/>
          <w:iCs/>
        </w:rPr>
        <w:t>i</w:t>
      </w:r>
      <w:r>
        <w:rPr>
          <w:i/>
          <w:iCs/>
        </w:rPr>
        <w:t>-th</w:t>
      </w:r>
      <w:r>
        <w:t xml:space="preserve"> sample,</w:t>
      </w:r>
      <w:r>
        <w:rPr>
          <w:i/>
          <w:iCs/>
          <w:sz w:val="18"/>
          <w:szCs w:val="18"/>
        </w:rPr>
        <w:t xml:space="preserve"> i=</w:t>
      </w:r>
      <w:r>
        <w:rPr>
          <w:sz w:val="18"/>
          <w:szCs w:val="18"/>
        </w:rPr>
        <w:t>1, 2, …, M-1, M</w:t>
      </w:r>
      <w:r>
        <w:t>.</w:t>
      </w:r>
      <w:r w:rsidRPr="00F84504">
        <w:t xml:space="preserve"> </w:t>
      </w:r>
      <w:r>
        <w:t xml:space="preserve">The last reset voltage has the strongest correlation with the first signal voltage and should be given the greatest weight. </w:t>
      </w:r>
      <w:r>
        <w:rPr>
          <w:i/>
          <w:iCs/>
        </w:rPr>
        <w:t>S</w:t>
      </w:r>
      <w:r>
        <w:rPr>
          <w:vertAlign w:val="subscript"/>
        </w:rPr>
        <w:t>i</w:t>
      </w:r>
      <w:r>
        <w:t xml:space="preserve"> is constrained by Equation (12).</w:t>
      </w:r>
    </w:p>
    <w:p w14:paraId="07AF204A" w14:textId="77777777" w:rsidR="008465DF" w:rsidRDefault="008465DF" w:rsidP="008465DF">
      <w:pPr>
        <w:pStyle w:val="expression"/>
        <w:rPr>
          <w:rFonts w:eastAsiaTheme="minorEastAsia"/>
        </w:rPr>
      </w:pPr>
      <w:r>
        <w:rPr>
          <w:rFonts w:eastAsiaTheme="minorEastAsia"/>
        </w:rPr>
        <w:tab/>
      </w:r>
      <w:r w:rsidRPr="008C4BD2">
        <w:rPr>
          <w:rFonts w:eastAsiaTheme="minorEastAsia"/>
          <w:position w:val="-10"/>
        </w:rPr>
        <w:object w:dxaOrig="1680" w:dyaOrig="279" w14:anchorId="09FFA44B">
          <v:shape id="_x0000_i1046" type="#_x0000_t75" style="width:83.85pt;height:13.65pt" o:ole="">
            <v:imagedata r:id="rId51" o:title=""/>
          </v:shape>
          <o:OLEObject Type="Embed" ProgID="Equation.DSMT4" ShapeID="_x0000_i1046" DrawAspect="Content" ObjectID="_1745243271" r:id="rId52"/>
        </w:object>
      </w:r>
      <w:r>
        <w:rPr>
          <w:rFonts w:eastAsiaTheme="minorEastAsia"/>
        </w:rPr>
        <w:t xml:space="preserve"> </w:t>
      </w:r>
      <w:r>
        <w:rPr>
          <w:rFonts w:eastAsiaTheme="minorEastAsia"/>
        </w:rPr>
        <w:tab/>
        <w:t>(12)</w:t>
      </w:r>
    </w:p>
    <w:p w14:paraId="6FE0A4A1" w14:textId="00522959" w:rsidR="0026022B" w:rsidRDefault="0026022B" w:rsidP="0026022B">
      <w:pPr>
        <w:ind w:firstLine="400"/>
      </w:pPr>
      <w:r>
        <w:t xml:space="preserve">After the </w:t>
      </w:r>
      <w:r>
        <w:rPr>
          <w:i/>
          <w:iCs/>
        </w:rPr>
        <w:t>V</w:t>
      </w:r>
      <w:r>
        <w:rPr>
          <w:vertAlign w:val="subscript"/>
        </w:rPr>
        <w:t>rst</w:t>
      </w:r>
      <w:r>
        <w:t xml:space="preserve"> quantization is finished, TX transistor will be turned on and the charge in the PPD will be transferred to the FD node. Then SF transistor will output the </w:t>
      </w:r>
      <w:r>
        <w:rPr>
          <w:rFonts w:hint="eastAsia"/>
        </w:rPr>
        <w:t>signal</w:t>
      </w:r>
      <w:r>
        <w:t xml:space="preserve"> voltage</w:t>
      </w:r>
      <w:r>
        <w:rPr>
          <w:i/>
          <w:iCs/>
        </w:rPr>
        <w:t xml:space="preserve"> V</w:t>
      </w:r>
      <w:r>
        <w:rPr>
          <w:vertAlign w:val="subscript"/>
        </w:rPr>
        <w:t>signal</w:t>
      </w:r>
      <w:r>
        <w:t xml:space="preserve">. The BWI counter reverses the </w:t>
      </w:r>
      <w:r>
        <w:rPr>
          <w:i/>
          <w:iCs/>
        </w:rPr>
        <w:t>V</w:t>
      </w:r>
      <w:r>
        <w:rPr>
          <w:vertAlign w:val="subscript"/>
        </w:rPr>
        <w:t>rst</w:t>
      </w:r>
      <w:r>
        <w:t xml:space="preserve"> quantization result, after which it starts counting</w:t>
      </w:r>
      <w:r>
        <w:rPr>
          <w:rFonts w:hint="eastAsia"/>
        </w:rPr>
        <w:t>.</w:t>
      </w:r>
      <w:r>
        <w:t xml:space="preserve"> The voltage following charge transfer </w:t>
      </w:r>
      <w:r>
        <w:rPr>
          <w:i/>
          <w:iCs/>
        </w:rPr>
        <w:t>V</w:t>
      </w:r>
      <w:r>
        <w:rPr>
          <w:vertAlign w:val="subscript"/>
        </w:rPr>
        <w:t>error</w:t>
      </w:r>
      <w:r>
        <w:t xml:space="preserve"> + </w:t>
      </w:r>
      <w:r>
        <w:rPr>
          <w:i/>
          <w:iCs/>
        </w:rPr>
        <w:t>V</w:t>
      </w:r>
      <w:r>
        <w:rPr>
          <w:vertAlign w:val="subscript"/>
        </w:rPr>
        <w:t>rst</w:t>
      </w:r>
      <w:r>
        <w:t xml:space="preserve"> -</w:t>
      </w:r>
      <w:r>
        <w:rPr>
          <w:i/>
          <w:iCs/>
        </w:rPr>
        <w:t xml:space="preserve"> V</w:t>
      </w:r>
      <w:r>
        <w:rPr>
          <w:vertAlign w:val="subscript"/>
        </w:rPr>
        <w:t>signal</w:t>
      </w:r>
      <w:r>
        <w:t xml:space="preserve"> can also be quantized </w:t>
      </w:r>
      <w:r>
        <w:rPr>
          <w:i/>
          <w:iCs/>
        </w:rPr>
        <w:t>M</w:t>
      </w:r>
      <w:r>
        <w:t xml:space="preserve"> times. The </w:t>
      </w:r>
      <w:r>
        <w:rPr>
          <w:rFonts w:hint="eastAsia"/>
        </w:rPr>
        <w:t>res</w:t>
      </w:r>
      <w:r>
        <w:t xml:space="preserve">ult of the </w:t>
      </w:r>
      <w:r>
        <w:rPr>
          <w:i/>
          <w:iCs/>
        </w:rPr>
        <w:t>V</w:t>
      </w:r>
      <w:r>
        <w:rPr>
          <w:vertAlign w:val="subscript"/>
        </w:rPr>
        <w:t>signal</w:t>
      </w:r>
      <w:r>
        <w:t xml:space="preserve"> quantization</w:t>
      </w:r>
      <w:r>
        <w:rPr>
          <w:i/>
          <w:iCs/>
        </w:rPr>
        <w:t xml:space="preserve"> </w:t>
      </w:r>
      <w:r>
        <w:t>is calculated as follows in Equation (13).</w:t>
      </w:r>
    </w:p>
    <w:p w14:paraId="6094539E" w14:textId="0423EF95" w:rsidR="0026022B" w:rsidRDefault="0026022B" w:rsidP="0026022B">
      <w:pPr>
        <w:pStyle w:val="expression"/>
        <w:rPr>
          <w:rFonts w:eastAsiaTheme="minorEastAsia"/>
        </w:rPr>
      </w:pPr>
      <w:r>
        <w:rPr>
          <w:rFonts w:eastAsiaTheme="minorEastAsia"/>
        </w:rPr>
        <w:tab/>
      </w:r>
      <w:r w:rsidRPr="008C4BD2">
        <w:rPr>
          <w:rFonts w:eastAsiaTheme="minorEastAsia"/>
          <w:position w:val="-38"/>
        </w:rPr>
        <w:object w:dxaOrig="2980" w:dyaOrig="840" w14:anchorId="26569C54">
          <v:shape id="_x0000_i1047" type="#_x0000_t75" style="width:149pt;height:41.9pt" o:ole="">
            <v:imagedata r:id="rId53" o:title=""/>
          </v:shape>
          <o:OLEObject Type="Embed" ProgID="Equation.DSMT4" ShapeID="_x0000_i1047" DrawAspect="Content" ObjectID="_1745243272" r:id="rId54"/>
        </w:object>
      </w:r>
      <w:r>
        <w:rPr>
          <w:rFonts w:eastAsiaTheme="minorEastAsia"/>
        </w:rPr>
        <w:t xml:space="preserve"> </w:t>
      </w:r>
      <w:r>
        <w:rPr>
          <w:rFonts w:eastAsiaTheme="minorEastAsia"/>
        </w:rPr>
        <w:tab/>
        <w:t>(13)</w:t>
      </w:r>
    </w:p>
    <w:p w14:paraId="2A0C2AB4" w14:textId="012F80F7" w:rsidR="0026022B" w:rsidRDefault="0026022B" w:rsidP="0026022B">
      <w:pPr>
        <w:ind w:firstLine="400"/>
      </w:pPr>
      <w:r>
        <w:t>Since the same frequency clock is employed, ramps with a smaller slope are quantized with more codes, while ramps with a larger slope correspond to relatively fewer cod</w:t>
      </w:r>
      <w:r>
        <w:rPr>
          <w:rFonts w:hint="eastAsia"/>
        </w:rPr>
        <w:t>e</w:t>
      </w:r>
      <w:r>
        <w:t xml:space="preserve">s. As a result, the different samples are allocated different weights. Equation (14) shows the quantized code for each sample, where </w:t>
      </w:r>
      <w:r>
        <w:rPr>
          <w:rFonts w:hint="eastAsia"/>
          <w:i/>
          <w:iCs/>
        </w:rPr>
        <w:t>x</w:t>
      </w:r>
      <w:r>
        <w:rPr>
          <w:vertAlign w:val="subscript"/>
        </w:rPr>
        <w:t>1</w:t>
      </w:r>
      <w:r>
        <w:t xml:space="preserve"> ~ </w:t>
      </w:r>
      <w:r>
        <w:rPr>
          <w:i/>
          <w:iCs/>
        </w:rPr>
        <w:t>x</w:t>
      </w:r>
      <w:r>
        <w:rPr>
          <w:vertAlign w:val="subscript"/>
        </w:rPr>
        <w:t>M</w:t>
      </w:r>
      <w:r>
        <w:t xml:space="preserve"> represents the result of quantization with </w:t>
      </w:r>
      <w:r>
        <w:rPr>
          <w:i/>
          <w:iCs/>
        </w:rPr>
        <w:t>M</w:t>
      </w:r>
      <w:r>
        <w:t xml:space="preserve"> samples of </w:t>
      </w:r>
      <w:r>
        <w:rPr>
          <w:i/>
          <w:iCs/>
        </w:rPr>
        <w:t>V</w:t>
      </w:r>
      <w:r>
        <w:rPr>
          <w:vertAlign w:val="subscript"/>
        </w:rPr>
        <w:t>error</w:t>
      </w:r>
      <w:r>
        <w:t>,</w:t>
      </w:r>
      <w:r w:rsidRPr="007D33BD">
        <w:t xml:space="preserve"> </w:t>
      </w:r>
      <w:r>
        <w:t xml:space="preserve">and </w:t>
      </w:r>
      <w:r>
        <w:rPr>
          <w:i/>
          <w:iCs/>
        </w:rPr>
        <w:t>y</w:t>
      </w:r>
      <w:r>
        <w:rPr>
          <w:vertAlign w:val="subscript"/>
        </w:rPr>
        <w:t>i</w:t>
      </w:r>
      <w:r>
        <w:t xml:space="preserve"> ~ </w:t>
      </w:r>
      <w:r>
        <w:rPr>
          <w:i/>
          <w:iCs/>
        </w:rPr>
        <w:t>y</w:t>
      </w:r>
      <w:r>
        <w:rPr>
          <w:vertAlign w:val="subscript"/>
        </w:rPr>
        <w:t>M</w:t>
      </w:r>
      <w:r>
        <w:t xml:space="preserve"> represents the result of quantization with </w:t>
      </w:r>
      <w:r>
        <w:rPr>
          <w:i/>
          <w:iCs/>
        </w:rPr>
        <w:t>M</w:t>
      </w:r>
      <w:r>
        <w:t xml:space="preserve"> samples of </w:t>
      </w:r>
      <w:r>
        <w:rPr>
          <w:i/>
          <w:iCs/>
        </w:rPr>
        <w:t>V</w:t>
      </w:r>
      <w:r>
        <w:rPr>
          <w:vertAlign w:val="subscript"/>
        </w:rPr>
        <w:t>error</w:t>
      </w:r>
      <w:r>
        <w:rPr>
          <w:i/>
          <w:iCs/>
        </w:rPr>
        <w:t xml:space="preserve"> + V</w:t>
      </w:r>
      <w:r>
        <w:rPr>
          <w:vertAlign w:val="subscript"/>
        </w:rPr>
        <w:t>rst</w:t>
      </w:r>
      <w:r>
        <w:rPr>
          <w:i/>
          <w:iCs/>
        </w:rPr>
        <w:t xml:space="preserve"> - V</w:t>
      </w:r>
      <w:r>
        <w:rPr>
          <w:vertAlign w:val="subscript"/>
        </w:rPr>
        <w:t>signal</w:t>
      </w:r>
      <w:r>
        <w:t>.</w:t>
      </w:r>
    </w:p>
    <w:p w14:paraId="715A945A" w14:textId="39FE4AB2" w:rsidR="0026022B" w:rsidRDefault="00E15FFB" w:rsidP="0026022B">
      <w:pPr>
        <w:pStyle w:val="expression"/>
        <w:rPr>
          <w:rFonts w:eastAsiaTheme="minorEastAsia"/>
        </w:rPr>
      </w:pPr>
      <w:r>
        <w:rPr>
          <w:rFonts w:eastAsiaTheme="minorEastAsia"/>
        </w:rPr>
        <w:tab/>
      </w:r>
      <w:r w:rsidRPr="00E15FFB">
        <w:rPr>
          <w:rFonts w:eastAsiaTheme="minorEastAsia"/>
          <w:position w:val="-24"/>
        </w:rPr>
        <w:object w:dxaOrig="1780" w:dyaOrig="580" w14:anchorId="424BD82E">
          <v:shape id="_x0000_i1048" type="#_x0000_t75" style="width:88.85pt;height:28.7pt" o:ole="">
            <v:imagedata r:id="rId55" o:title=""/>
          </v:shape>
          <o:OLEObject Type="Embed" ProgID="Equation.DSMT4" ShapeID="_x0000_i1048" DrawAspect="Content" ObjectID="_1745243273" r:id="rId56"/>
        </w:object>
      </w:r>
      <w:r w:rsidR="0026022B">
        <w:rPr>
          <w:rFonts w:eastAsiaTheme="minorEastAsia"/>
        </w:rPr>
        <w:t xml:space="preserve"> </w:t>
      </w:r>
      <w:r>
        <w:rPr>
          <w:rFonts w:eastAsiaTheme="minorEastAsia"/>
        </w:rPr>
        <w:tab/>
        <w:t>(14)</w:t>
      </w:r>
    </w:p>
    <w:p w14:paraId="3FA923B1" w14:textId="77777777" w:rsidR="00AF71F8" w:rsidRDefault="00AF71F8" w:rsidP="0026022B">
      <w:pPr>
        <w:pStyle w:val="expression"/>
        <w:rPr>
          <w:rFonts w:eastAsiaTheme="minorEastAsia"/>
        </w:rPr>
      </w:pPr>
    </w:p>
    <w:p w14:paraId="772E923E" w14:textId="6A02434F" w:rsidR="00E15FFB" w:rsidRDefault="00E15FFB" w:rsidP="00852790">
      <w:pPr>
        <w:pStyle w:val="ac"/>
        <w:numPr>
          <w:ilvl w:val="0"/>
          <w:numId w:val="4"/>
        </w:numPr>
        <w:ind w:firstLineChars="0"/>
        <w:rPr>
          <w:b/>
          <w:bCs/>
          <w:sz w:val="24"/>
          <w:szCs w:val="24"/>
        </w:rPr>
      </w:pPr>
      <w:r w:rsidRPr="00FD3503">
        <w:rPr>
          <w:b/>
          <w:bCs/>
          <w:sz w:val="24"/>
          <w:szCs w:val="24"/>
        </w:rPr>
        <w:t>The structure of DAC and comparator</w:t>
      </w:r>
    </w:p>
    <w:p w14:paraId="198C7DE0" w14:textId="77777777" w:rsidR="00603D64" w:rsidRPr="00FD3503" w:rsidRDefault="00603D64" w:rsidP="00603D64">
      <w:pPr>
        <w:pStyle w:val="ac"/>
        <w:ind w:left="440" w:firstLineChars="0" w:firstLine="0"/>
        <w:rPr>
          <w:b/>
          <w:bCs/>
          <w:sz w:val="24"/>
          <w:szCs w:val="24"/>
        </w:rPr>
      </w:pPr>
    </w:p>
    <w:p w14:paraId="6BBB60DA" w14:textId="7A94BBC0" w:rsidR="00E15FFB" w:rsidRDefault="00F84029" w:rsidP="00E15FFB">
      <w:pPr>
        <w:pStyle w:val="figab"/>
        <w:rPr>
          <w:rFonts w:eastAsiaTheme="minorEastAsia"/>
        </w:rPr>
      </w:pPr>
      <w:r>
        <w:object w:dxaOrig="10780" w:dyaOrig="6591" w14:anchorId="40F7E87C">
          <v:shape id="_x0000_i1049" type="#_x0000_t75" style="width:342.25pt;height:209.15pt" o:ole="">
            <v:imagedata r:id="rId57" o:title=""/>
          </v:shape>
          <o:OLEObject Type="Embed" ProgID="Visio.Drawing.15" ShapeID="_x0000_i1049" DrawAspect="Content" ObjectID="_1745243274" r:id="rId58"/>
        </w:object>
      </w:r>
    </w:p>
    <w:p w14:paraId="785A6841" w14:textId="45DCFB37" w:rsidR="00E15FFB" w:rsidRDefault="00E15FFB" w:rsidP="00890EB7">
      <w:pPr>
        <w:ind w:firstLineChars="0" w:firstLine="0"/>
        <w:jc w:val="center"/>
        <w:rPr>
          <w:sz w:val="18"/>
          <w:szCs w:val="18"/>
        </w:rPr>
      </w:pPr>
      <w:r>
        <w:rPr>
          <w:b/>
          <w:bCs/>
          <w:sz w:val="18"/>
          <w:szCs w:val="18"/>
        </w:rPr>
        <w:t xml:space="preserve">FIGURE 7 </w:t>
      </w:r>
      <w:r>
        <w:rPr>
          <w:sz w:val="18"/>
          <w:szCs w:val="18"/>
        </w:rPr>
        <w:t>The proposed current-steering DAC structure.</w:t>
      </w:r>
    </w:p>
    <w:p w14:paraId="12CED239" w14:textId="77777777" w:rsidR="00AF71F8" w:rsidRPr="00890EB7" w:rsidRDefault="00AF71F8" w:rsidP="00AF71F8">
      <w:pPr>
        <w:ind w:firstLine="400"/>
      </w:pPr>
    </w:p>
    <w:p w14:paraId="649E876C" w14:textId="30BE2C80" w:rsidR="003549B4" w:rsidRDefault="00E15FFB" w:rsidP="00E15FFB">
      <w:pPr>
        <w:ind w:firstLine="400"/>
      </w:pPr>
      <w:r>
        <w:t>The paper employs a current-steering digital-to-analog converter (DAC) as a ramp generator, as shown in Figure 7. The DAC operates quickly under current driving and can meet the requirements of different rates of ramp-down.</w:t>
      </w:r>
      <w:r w:rsidRPr="00080D82">
        <w:t xml:space="preserve"> </w:t>
      </w:r>
      <w:r>
        <w:t xml:space="preserve">During switching, the output of the current mirror can be affected by non-ideal factors such as charge injection and clock feedthrough, resulting in a drain voltage jitter. The common gate transistor can provide an isolation effect and prevent voltage instability. The switches </w:t>
      </w:r>
      <w:r w:rsidRPr="00080D82">
        <w:rPr>
          <w:rFonts w:cs="Times New Roman"/>
          <w:i/>
          <w:iCs/>
          <w:szCs w:val="20"/>
        </w:rPr>
        <w:t>Ф</w:t>
      </w:r>
      <w:r w:rsidRPr="00080D82">
        <w:rPr>
          <w:rFonts w:cs="Times New Roman"/>
          <w:szCs w:val="20"/>
          <w:vertAlign w:val="subscript"/>
        </w:rPr>
        <w:t xml:space="preserve">1 </w:t>
      </w:r>
      <w:r w:rsidRPr="00080D82">
        <w:rPr>
          <w:rFonts w:cs="Times New Roman"/>
          <w:szCs w:val="20"/>
        </w:rPr>
        <w:t xml:space="preserve">~ </w:t>
      </w:r>
      <w:r w:rsidRPr="00080D82">
        <w:rPr>
          <w:rFonts w:cs="Times New Roman"/>
          <w:i/>
          <w:iCs/>
          <w:szCs w:val="20"/>
        </w:rPr>
        <w:t>Ф</w:t>
      </w:r>
      <w:r w:rsidRPr="00080D82">
        <w:rPr>
          <w:rFonts w:cs="Times New Roman"/>
          <w:szCs w:val="20"/>
          <w:vertAlign w:val="subscript"/>
        </w:rPr>
        <w:t>N</w:t>
      </w:r>
      <w:r w:rsidRPr="00080D82">
        <w:rPr>
          <w:szCs w:val="20"/>
        </w:rPr>
        <w:t xml:space="preserve"> and </w:t>
      </w:r>
      <w:r w:rsidRPr="00080D82">
        <w:rPr>
          <w:rFonts w:cs="Times New Roman"/>
          <w:i/>
          <w:iCs/>
          <w:szCs w:val="20"/>
        </w:rPr>
        <w:t>Ф</w:t>
      </w:r>
      <w:r w:rsidRPr="00080D82">
        <w:rPr>
          <w:rFonts w:cs="Times New Roman"/>
          <w:szCs w:val="20"/>
          <w:vertAlign w:val="subscript"/>
        </w:rPr>
        <w:t>1</w:t>
      </w:r>
      <w:r w:rsidRPr="00080D82">
        <w:rPr>
          <w:rFonts w:cs="Times New Roman"/>
          <w:szCs w:val="20"/>
          <w:vertAlign w:val="superscript"/>
        </w:rPr>
        <w:t xml:space="preserve">’ </w:t>
      </w:r>
      <w:r w:rsidRPr="00080D82">
        <w:rPr>
          <w:rFonts w:cs="Times New Roman"/>
          <w:szCs w:val="20"/>
        </w:rPr>
        <w:t xml:space="preserve">~ </w:t>
      </w:r>
      <w:r w:rsidRPr="00080D82">
        <w:rPr>
          <w:rFonts w:cs="Times New Roman"/>
          <w:i/>
          <w:iCs/>
          <w:szCs w:val="20"/>
        </w:rPr>
        <w:t>Ф</w:t>
      </w:r>
      <w:r w:rsidRPr="00080D82">
        <w:rPr>
          <w:rFonts w:cs="Times New Roman"/>
          <w:szCs w:val="20"/>
          <w:vertAlign w:val="subscript"/>
        </w:rPr>
        <w:t>N</w:t>
      </w:r>
      <w:r w:rsidRPr="00080D82">
        <w:rPr>
          <w:rFonts w:cs="Times New Roman"/>
          <w:szCs w:val="20"/>
          <w:vertAlign w:val="superscript"/>
        </w:rPr>
        <w:t>’</w:t>
      </w:r>
      <w:r>
        <w:t xml:space="preserve"> are complementary and designed with a low crossover point, which prevents both sets of switches from being in the cut-off state at the same time.</w:t>
      </w:r>
    </w:p>
    <w:p w14:paraId="79447278" w14:textId="4A7E26AD" w:rsidR="00612C55" w:rsidRDefault="00E15FFB" w:rsidP="00E15FFB">
      <w:pPr>
        <w:ind w:firstLine="400"/>
      </w:pPr>
      <w:r>
        <w:t xml:space="preserve">The DAC output is determined by </w:t>
      </w:r>
      <w:r>
        <w:rPr>
          <w:i/>
          <w:iCs/>
        </w:rPr>
        <w:t>IR</w:t>
      </w:r>
      <w:r>
        <w:t xml:space="preserve">. The total output current can be varied by controlling the number of current sources </w:t>
      </w:r>
      <w:r>
        <w:rPr>
          <w:i/>
          <w:iCs/>
        </w:rPr>
        <w:t>N</w:t>
      </w:r>
      <w:r>
        <w:t xml:space="preserve"> and</w:t>
      </w:r>
      <w:r w:rsidRPr="00080D82">
        <w:t xml:space="preserve"> </w:t>
      </w:r>
      <w:r>
        <w:t>the magnitude of the individual current source</w:t>
      </w:r>
      <w:r>
        <w:rPr>
          <w:i/>
          <w:iCs/>
        </w:rPr>
        <w:t xml:space="preserve"> I</w:t>
      </w:r>
      <w:r>
        <w:t>. Thus, a stepped ramp signal can be generated.</w:t>
      </w:r>
      <w:r>
        <w:rPr>
          <w:rFonts w:hint="eastAsia"/>
        </w:rPr>
        <w:t xml:space="preserve"> </w:t>
      </w:r>
      <w:bookmarkStart w:id="1" w:name="_Hlk126398667"/>
      <w:r w:rsidR="00612C55" w:rsidRPr="00612C55">
        <w:t xml:space="preserve">By controlling the </w:t>
      </w:r>
      <w:r w:rsidR="00612C55">
        <w:t>value</w:t>
      </w:r>
      <w:r w:rsidR="00612C55" w:rsidRPr="00612C55">
        <w:t xml:space="preserve"> of current </w:t>
      </w:r>
      <w:proofErr w:type="gramStart"/>
      <w:r w:rsidR="00612C55" w:rsidRPr="00612C55">
        <w:t>source</w:t>
      </w:r>
      <w:proofErr w:type="gramEnd"/>
      <w:r w:rsidR="00612C55" w:rsidRPr="00612C55">
        <w:t xml:space="preserve"> </w:t>
      </w:r>
      <w:r w:rsidR="00612C55" w:rsidRPr="00612C55">
        <w:rPr>
          <w:i/>
          <w:iCs/>
        </w:rPr>
        <w:t>I</w:t>
      </w:r>
      <w:r w:rsidR="00612C55" w:rsidRPr="00612C55">
        <w:t xml:space="preserve"> at different </w:t>
      </w:r>
      <w:r w:rsidR="00612C55">
        <w:t>moment</w:t>
      </w:r>
      <w:r w:rsidR="00612C55" w:rsidRPr="00612C55">
        <w:t>s, ramp signals with different gains can be generated</w:t>
      </w:r>
      <w:bookmarkEnd w:id="1"/>
      <w:r w:rsidR="00612C55">
        <w:t>.</w:t>
      </w:r>
    </w:p>
    <w:p w14:paraId="44BC4DD1" w14:textId="51E86798" w:rsidR="00E15FFB" w:rsidRDefault="00E15FFB" w:rsidP="00E15FFB">
      <w:pPr>
        <w:ind w:firstLine="400"/>
      </w:pPr>
      <w:proofErr w:type="spellStart"/>
      <w:r>
        <w:rPr>
          <w:i/>
          <w:iCs/>
        </w:rPr>
        <w:t>R</w:t>
      </w:r>
      <w:r>
        <w:rPr>
          <w:vertAlign w:val="subscript"/>
        </w:rPr>
        <w:t>dummy</w:t>
      </w:r>
      <w:proofErr w:type="spellEnd"/>
      <w:r>
        <w:t xml:space="preserve"> is designed to avoid parasitic resistors interfering with the total current. </w:t>
      </w:r>
      <w:r>
        <w:rPr>
          <w:i/>
          <w:iCs/>
        </w:rPr>
        <w:t>C</w:t>
      </w:r>
      <w:r>
        <w:rPr>
          <w:vertAlign w:val="subscript"/>
        </w:rPr>
        <w:t>L</w:t>
      </w:r>
      <w:r>
        <w:t xml:space="preserve"> and </w:t>
      </w:r>
      <w:r>
        <w:rPr>
          <w:i/>
          <w:iCs/>
        </w:rPr>
        <w:t>R</w:t>
      </w:r>
      <w:r>
        <w:t xml:space="preserve"> work together to filter the DAC output with the aim of generating a smoother ramp signal and improving the ADC quantization accuracy.</w:t>
      </w:r>
    </w:p>
    <w:p w14:paraId="410128F4" w14:textId="77777777" w:rsidR="00C059F5" w:rsidRDefault="00C059F5" w:rsidP="00E15FFB">
      <w:pPr>
        <w:ind w:firstLine="400"/>
      </w:pPr>
    </w:p>
    <w:p w14:paraId="4CDA557B" w14:textId="77777777" w:rsidR="00C059F5" w:rsidRDefault="00C059F5" w:rsidP="00E15FFB">
      <w:pPr>
        <w:ind w:firstLine="400"/>
        <w:rPr>
          <w:rFonts w:eastAsiaTheme="minorEastAsia"/>
        </w:rPr>
        <w:sectPr w:rsidR="00C059F5" w:rsidSect="00AF71F8">
          <w:headerReference w:type="even" r:id="rId59"/>
          <w:headerReference w:type="default" r:id="rId60"/>
          <w:footerReference w:type="even" r:id="rId61"/>
          <w:footerReference w:type="default" r:id="rId62"/>
          <w:headerReference w:type="first" r:id="rId63"/>
          <w:footerReference w:type="first" r:id="rId64"/>
          <w:type w:val="continuous"/>
          <w:pgSz w:w="11906" w:h="16838"/>
          <w:pgMar w:top="1440" w:right="1800" w:bottom="1440" w:left="1800" w:header="851" w:footer="992" w:gutter="0"/>
          <w:pgNumType w:start="1"/>
          <w:cols w:space="425"/>
          <w:docGrid w:type="lines" w:linePitch="312"/>
        </w:sectPr>
      </w:pPr>
    </w:p>
    <w:p w14:paraId="153B6DA2" w14:textId="38F5DD14" w:rsidR="00E15FFB" w:rsidRDefault="00340B3D" w:rsidP="00E15FFB">
      <w:pPr>
        <w:pStyle w:val="figab"/>
        <w:rPr>
          <w:rFonts w:eastAsiaTheme="minorEastAsia"/>
        </w:rPr>
      </w:pPr>
      <w:r>
        <w:object w:dxaOrig="11600" w:dyaOrig="6130" w14:anchorId="75F0A7D7">
          <v:shape id="_x0000_i1050" type="#_x0000_t75" style="width:207.8pt;height:109.8pt" o:ole="">
            <v:imagedata r:id="rId65" o:title=""/>
          </v:shape>
          <o:OLEObject Type="Embed" ProgID="Visio.Drawing.15" ShapeID="_x0000_i1050" DrawAspect="Content" ObjectID="_1745243275" r:id="rId66"/>
        </w:object>
      </w:r>
    </w:p>
    <w:p w14:paraId="198391AB" w14:textId="5A41D12F" w:rsidR="00E15FFB" w:rsidRDefault="00E15FFB" w:rsidP="00603D64">
      <w:pPr>
        <w:ind w:firstLineChars="0" w:firstLine="0"/>
        <w:jc w:val="center"/>
        <w:rPr>
          <w:sz w:val="18"/>
          <w:szCs w:val="18"/>
        </w:rPr>
      </w:pPr>
      <w:r>
        <w:rPr>
          <w:b/>
          <w:bCs/>
          <w:sz w:val="18"/>
          <w:szCs w:val="18"/>
        </w:rPr>
        <w:t xml:space="preserve">FIGURE 8 </w:t>
      </w:r>
      <w:r>
        <w:rPr>
          <w:sz w:val="18"/>
          <w:szCs w:val="18"/>
        </w:rPr>
        <w:t>The proposed two-stage comparator</w:t>
      </w:r>
      <w:r w:rsidR="00603D64">
        <w:rPr>
          <w:rFonts w:eastAsiaTheme="minorEastAsia" w:hint="eastAsia"/>
          <w:sz w:val="18"/>
          <w:szCs w:val="18"/>
        </w:rPr>
        <w:t xml:space="preserve"> </w:t>
      </w:r>
      <w:r>
        <w:rPr>
          <w:sz w:val="18"/>
          <w:szCs w:val="18"/>
        </w:rPr>
        <w:t>structure.</w:t>
      </w:r>
    </w:p>
    <w:p w14:paraId="006096BD" w14:textId="3BB465F2" w:rsidR="00E15FFB" w:rsidRDefault="00F84029" w:rsidP="00E15FFB">
      <w:pPr>
        <w:ind w:firstLineChars="0" w:firstLine="0"/>
        <w:jc w:val="center"/>
        <w:rPr>
          <w:rFonts w:eastAsiaTheme="minorEastAsia"/>
          <w:sz w:val="18"/>
          <w:szCs w:val="18"/>
        </w:rPr>
      </w:pPr>
      <w:r>
        <w:object w:dxaOrig="5940" w:dyaOrig="5541" w14:anchorId="4FD9370A">
          <v:shape id="_x0000_i1051" type="#_x0000_t75" style="width:134.45pt;height:125.75pt" o:ole="">
            <v:imagedata r:id="rId67" o:title=""/>
          </v:shape>
          <o:OLEObject Type="Embed" ProgID="Visio.Drawing.15" ShapeID="_x0000_i1051" DrawAspect="Content" ObjectID="_1745243276" r:id="rId68"/>
        </w:object>
      </w:r>
    </w:p>
    <w:p w14:paraId="013A452A" w14:textId="6088AC2F" w:rsidR="00E15FFB" w:rsidRDefault="00E15FFB" w:rsidP="00E15FFB">
      <w:pPr>
        <w:ind w:firstLineChars="0" w:firstLine="0"/>
        <w:jc w:val="center"/>
        <w:rPr>
          <w:sz w:val="18"/>
          <w:szCs w:val="18"/>
        </w:rPr>
      </w:pPr>
      <w:r>
        <w:rPr>
          <w:b/>
          <w:bCs/>
          <w:sz w:val="18"/>
          <w:szCs w:val="18"/>
        </w:rPr>
        <w:t xml:space="preserve">FIGURE 9 </w:t>
      </w:r>
      <w:r>
        <w:rPr>
          <w:sz w:val="18"/>
          <w:szCs w:val="18"/>
        </w:rPr>
        <w:t>Schematic of OPA1 and OPA2.</w:t>
      </w:r>
    </w:p>
    <w:p w14:paraId="3EDFBB5B" w14:textId="77777777" w:rsidR="00AF71F8" w:rsidRDefault="00AF71F8" w:rsidP="00AF71F8">
      <w:pPr>
        <w:ind w:firstLine="400"/>
      </w:pPr>
    </w:p>
    <w:p w14:paraId="6F0E258D" w14:textId="77777777" w:rsidR="00C059F5" w:rsidRDefault="00C059F5" w:rsidP="00E15FFB">
      <w:pPr>
        <w:ind w:firstLine="400"/>
        <w:sectPr w:rsidR="00C059F5" w:rsidSect="00C059F5">
          <w:type w:val="continuous"/>
          <w:pgSz w:w="11906" w:h="16838"/>
          <w:pgMar w:top="1440" w:right="1800" w:bottom="1440" w:left="1800" w:header="851" w:footer="992" w:gutter="0"/>
          <w:pgNumType w:start="1"/>
          <w:cols w:num="2" w:space="425"/>
          <w:docGrid w:type="lines" w:linePitch="312"/>
        </w:sectPr>
      </w:pPr>
    </w:p>
    <w:p w14:paraId="417D8DF3" w14:textId="39027241" w:rsidR="00E15FFB" w:rsidRDefault="00E15FFB" w:rsidP="00E15FFB">
      <w:pPr>
        <w:ind w:firstLine="400"/>
      </w:pPr>
      <w:r>
        <w:t>The comparator structure is shown in Figure 8. To meet the high gain requirement, a two-stage comparator structure is chosen.</w:t>
      </w:r>
      <w:r w:rsidRPr="00C06246">
        <w:t xml:space="preserve"> </w:t>
      </w:r>
      <w:r w:rsidRPr="00C06246">
        <w:rPr>
          <w:i/>
          <w:iCs/>
        </w:rPr>
        <w:t>V</w:t>
      </w:r>
      <w:r w:rsidR="00C06246" w:rsidRPr="00C06246">
        <w:rPr>
          <w:vertAlign w:val="subscript"/>
        </w:rPr>
        <w:t>pixel</w:t>
      </w:r>
      <w:r w:rsidRPr="00890EB7">
        <w:rPr>
          <w:color w:val="FF0000"/>
        </w:rPr>
        <w:t xml:space="preserve"> </w:t>
      </w:r>
      <w:r>
        <w:t xml:space="preserve">and </w:t>
      </w:r>
      <w:r>
        <w:rPr>
          <w:i/>
          <w:iCs/>
        </w:rPr>
        <w:t>V</w:t>
      </w:r>
      <w:r>
        <w:rPr>
          <w:vertAlign w:val="subscript"/>
        </w:rPr>
        <w:t>ramp</w:t>
      </w:r>
      <w:r>
        <w:t xml:space="preserve"> are coupled to the first-stage comparator input via </w:t>
      </w:r>
      <w:r>
        <w:rPr>
          <w:i/>
          <w:iCs/>
        </w:rPr>
        <w:t>C</w:t>
      </w:r>
      <w:r>
        <w:rPr>
          <w:vertAlign w:val="subscript"/>
        </w:rPr>
        <w:t>1</w:t>
      </w:r>
      <w:r>
        <w:t xml:space="preserve"> and </w:t>
      </w:r>
      <w:r>
        <w:rPr>
          <w:i/>
          <w:iCs/>
        </w:rPr>
        <w:lastRenderedPageBreak/>
        <w:t>C</w:t>
      </w:r>
      <w:r>
        <w:rPr>
          <w:vertAlign w:val="subscript"/>
        </w:rPr>
        <w:t>2</w:t>
      </w:r>
      <w:r>
        <w:t xml:space="preserve"> respectively.</w:t>
      </w:r>
      <w:r>
        <w:rPr>
          <w:rFonts w:hint="eastAsia"/>
        </w:rPr>
        <w:t xml:space="preserve"> </w:t>
      </w:r>
      <w:r>
        <w:t xml:space="preserve">The first-stage comparator outputs are separately coupled to the second-stage comparator via </w:t>
      </w:r>
      <w:r>
        <w:rPr>
          <w:i/>
          <w:iCs/>
        </w:rPr>
        <w:t>C</w:t>
      </w:r>
      <w:r>
        <w:rPr>
          <w:vertAlign w:val="subscript"/>
        </w:rPr>
        <w:t>3</w:t>
      </w:r>
      <w:r>
        <w:t xml:space="preserve"> and </w:t>
      </w:r>
      <w:r>
        <w:rPr>
          <w:i/>
          <w:iCs/>
        </w:rPr>
        <w:t>C</w:t>
      </w:r>
      <w:r>
        <w:rPr>
          <w:vertAlign w:val="subscript"/>
        </w:rPr>
        <w:t>4</w:t>
      </w:r>
      <w:r>
        <w:t xml:space="preserve">. </w:t>
      </w:r>
      <w:r>
        <w:rPr>
          <w:i/>
          <w:iCs/>
        </w:rPr>
        <w:t>C</w:t>
      </w:r>
      <w:r>
        <w:rPr>
          <w:vertAlign w:val="subscript"/>
        </w:rPr>
        <w:t>5</w:t>
      </w:r>
      <w:r>
        <w:t xml:space="preserve"> and </w:t>
      </w:r>
      <w:r>
        <w:rPr>
          <w:i/>
          <w:iCs/>
        </w:rPr>
        <w:t>C</w:t>
      </w:r>
      <w:r>
        <w:rPr>
          <w:vertAlign w:val="subscript"/>
        </w:rPr>
        <w:t>6</w:t>
      </w:r>
      <w:r>
        <w:t xml:space="preserve"> are the load capacitors. Before the quantization of </w:t>
      </w:r>
      <w:r>
        <w:rPr>
          <w:i/>
          <w:iCs/>
        </w:rPr>
        <w:t>V</w:t>
      </w:r>
      <w:r>
        <w:rPr>
          <w:vertAlign w:val="subscript"/>
        </w:rPr>
        <w:t>error</w:t>
      </w:r>
      <w:r>
        <w:rPr>
          <w:i/>
          <w:iCs/>
        </w:rPr>
        <w:t>, Ф</w:t>
      </w:r>
      <w:r>
        <w:rPr>
          <w:vertAlign w:val="subscript"/>
        </w:rPr>
        <w:t>rst1</w:t>
      </w:r>
      <w:r>
        <w:t xml:space="preserve"> and </w:t>
      </w:r>
      <w:r>
        <w:rPr>
          <w:i/>
          <w:iCs/>
        </w:rPr>
        <w:t>Ф</w:t>
      </w:r>
      <w:r>
        <w:rPr>
          <w:vertAlign w:val="subscript"/>
        </w:rPr>
        <w:t>rst2</w:t>
      </w:r>
      <w:r>
        <w:t xml:space="preserve"> are set high to charge </w:t>
      </w:r>
      <w:r>
        <w:rPr>
          <w:i/>
          <w:iCs/>
        </w:rPr>
        <w:t>C</w:t>
      </w:r>
      <w:r>
        <w:rPr>
          <w:vertAlign w:val="subscript"/>
        </w:rPr>
        <w:t>1</w:t>
      </w:r>
      <w:r>
        <w:t xml:space="preserve"> ~ </w:t>
      </w:r>
      <w:r>
        <w:rPr>
          <w:i/>
          <w:iCs/>
        </w:rPr>
        <w:t>C</w:t>
      </w:r>
      <w:r>
        <w:rPr>
          <w:vertAlign w:val="subscript"/>
        </w:rPr>
        <w:t>4</w:t>
      </w:r>
      <w:r>
        <w:t xml:space="preserve">. The reset transistor is then switched off, keeping the charge on </w:t>
      </w:r>
      <w:r>
        <w:rPr>
          <w:i/>
          <w:iCs/>
        </w:rPr>
        <w:t>C</w:t>
      </w:r>
      <w:r>
        <w:rPr>
          <w:vertAlign w:val="subscript"/>
        </w:rPr>
        <w:t>1</w:t>
      </w:r>
      <w:r>
        <w:t xml:space="preserve"> ~ </w:t>
      </w:r>
      <w:r>
        <w:rPr>
          <w:i/>
          <w:iCs/>
        </w:rPr>
        <w:t>C</w:t>
      </w:r>
      <w:r>
        <w:rPr>
          <w:vertAlign w:val="subscript"/>
        </w:rPr>
        <w:t>4</w:t>
      </w:r>
      <w:r>
        <w:t xml:space="preserve"> unchanged until the end of a line cycle. This method is designed to avoid the effect of charge injection. The structure of OPA1 and OPA2 is shown in Fig. 9.</w:t>
      </w:r>
    </w:p>
    <w:p w14:paraId="5D1EB704" w14:textId="77777777" w:rsidR="00E15FFB" w:rsidRDefault="00E15FFB" w:rsidP="00E15FFB">
      <w:pPr>
        <w:ind w:firstLine="400"/>
      </w:pPr>
    </w:p>
    <w:p w14:paraId="15E198AF" w14:textId="4853427F" w:rsidR="00E15FFB" w:rsidRDefault="00852790" w:rsidP="00852790">
      <w:pPr>
        <w:pStyle w:val="ac"/>
        <w:numPr>
          <w:ilvl w:val="0"/>
          <w:numId w:val="3"/>
        </w:numPr>
        <w:ind w:firstLineChars="0"/>
        <w:rPr>
          <w:b/>
          <w:bCs/>
          <w:sz w:val="24"/>
          <w:szCs w:val="24"/>
        </w:rPr>
      </w:pPr>
      <w:r w:rsidRPr="00FD3503">
        <w:rPr>
          <w:b/>
          <w:bCs/>
          <w:sz w:val="24"/>
          <w:szCs w:val="24"/>
        </w:rPr>
        <w:t>SIMULATION RESULTS</w:t>
      </w:r>
    </w:p>
    <w:p w14:paraId="145E7AFD" w14:textId="77777777" w:rsidR="00C059F5" w:rsidRPr="00FD3503" w:rsidRDefault="00C059F5" w:rsidP="00C059F5">
      <w:pPr>
        <w:pStyle w:val="ac"/>
        <w:ind w:left="440" w:firstLineChars="0" w:firstLine="0"/>
        <w:rPr>
          <w:b/>
          <w:bCs/>
          <w:sz w:val="24"/>
          <w:szCs w:val="24"/>
        </w:rPr>
      </w:pPr>
    </w:p>
    <w:p w14:paraId="058DE0F7" w14:textId="62D6E230" w:rsidR="00E15FFB" w:rsidRDefault="00E15FFB" w:rsidP="00E15FFB">
      <w:pPr>
        <w:ind w:firstLine="400"/>
      </w:pPr>
      <w:r>
        <w:t xml:space="preserve">The proposed NOCMS </w:t>
      </w:r>
      <w:r>
        <w:rPr>
          <w:rFonts w:hint="eastAsia"/>
        </w:rPr>
        <w:t>circuit</w:t>
      </w:r>
      <w:r>
        <w:t xml:space="preserve"> is implemented and simulated with 110nm</w:t>
      </w:r>
      <w:r>
        <w:rPr>
          <w:rFonts w:hint="eastAsia"/>
        </w:rPr>
        <w:t xml:space="preserve"> </w:t>
      </w:r>
      <w:r>
        <w:t xml:space="preserve">CMOS process. The supply voltage of the analog circuit is 3.3 V, and the supply voltage of the digital circuit is 1.5 V. </w:t>
      </w:r>
      <w:r w:rsidR="00C13092" w:rsidRPr="00C13092">
        <w:t>Figure 10 shows the 8-column readout circuit layout designed, each with a width of 5.7μm and a length of 898μm.</w:t>
      </w:r>
      <w:r>
        <w:t xml:space="preserve"> DNL and INL of the proposed SSADC </w:t>
      </w:r>
      <w:r w:rsidR="00834F75">
        <w:t>are</w:t>
      </w:r>
      <w:r>
        <w:t xml:space="preserve"> shown in Figure 11</w:t>
      </w:r>
      <w:r w:rsidR="00C06246">
        <w:t>.</w:t>
      </w:r>
      <w:r>
        <w:t xml:space="preserve"> The 10-bit</w:t>
      </w:r>
      <w:r>
        <w:rPr>
          <w:rFonts w:eastAsiaTheme="minorEastAsia" w:hint="eastAsia"/>
        </w:rPr>
        <w:t xml:space="preserve"> </w:t>
      </w:r>
      <w:r>
        <w:t>ADC achieves DNL of −0.80/+0.70 LSB and INL of</w:t>
      </w:r>
      <w:r>
        <w:rPr>
          <w:rFonts w:eastAsiaTheme="minorEastAsia" w:hint="eastAsia"/>
        </w:rPr>
        <w:t xml:space="preserve"> </w:t>
      </w:r>
      <w:r>
        <w:t>−0.70/+0.90 LSB after the NOCMS operation.</w:t>
      </w:r>
    </w:p>
    <w:p w14:paraId="52818E57" w14:textId="77777777" w:rsidR="00AF71F8" w:rsidRDefault="00AF71F8" w:rsidP="00E15FFB">
      <w:pPr>
        <w:ind w:firstLine="400"/>
      </w:pPr>
    </w:p>
    <w:p w14:paraId="10C87ECE" w14:textId="68DC57C1" w:rsidR="00973672" w:rsidRDefault="00340B3D" w:rsidP="00973672">
      <w:pPr>
        <w:pStyle w:val="figab"/>
        <w:rPr>
          <w:rFonts w:eastAsiaTheme="minorEastAsia"/>
        </w:rPr>
      </w:pPr>
      <w:r>
        <w:object w:dxaOrig="19310" w:dyaOrig="2251" w14:anchorId="6F3CB0F8">
          <v:shape id="_x0000_i1052" type="#_x0000_t75" style="width:415.15pt;height:48.3pt" o:ole="">
            <v:imagedata r:id="rId69" o:title=""/>
          </v:shape>
          <o:OLEObject Type="Embed" ProgID="Visio.Drawing.15" ShapeID="_x0000_i1052" DrawAspect="Content" ObjectID="_1745243277" r:id="rId70"/>
        </w:object>
      </w:r>
    </w:p>
    <w:p w14:paraId="772F3D44" w14:textId="13A50D23" w:rsidR="00973672" w:rsidRDefault="00973672" w:rsidP="00973672">
      <w:pPr>
        <w:ind w:firstLineChars="0" w:firstLine="0"/>
        <w:jc w:val="center"/>
        <w:rPr>
          <w:rFonts w:cs="Times New Roman"/>
          <w:sz w:val="18"/>
          <w:szCs w:val="18"/>
        </w:rPr>
      </w:pPr>
      <w:r>
        <w:rPr>
          <w:b/>
          <w:bCs/>
          <w:sz w:val="18"/>
          <w:szCs w:val="18"/>
        </w:rPr>
        <w:t xml:space="preserve">FIGURE 10 </w:t>
      </w:r>
      <w:r>
        <w:rPr>
          <w:rFonts w:cs="Times New Roman"/>
          <w:sz w:val="18"/>
          <w:szCs w:val="18"/>
        </w:rPr>
        <w:t xml:space="preserve">The </w:t>
      </w:r>
      <w:r w:rsidRPr="00993592">
        <w:rPr>
          <w:rFonts w:cs="Times New Roman"/>
          <w:sz w:val="18"/>
          <w:szCs w:val="18"/>
        </w:rPr>
        <w:t xml:space="preserve">layout </w:t>
      </w:r>
      <w:r>
        <w:rPr>
          <w:rFonts w:cs="Times New Roman"/>
          <w:sz w:val="18"/>
          <w:szCs w:val="18"/>
        </w:rPr>
        <w:t>of a c</w:t>
      </w:r>
      <w:r w:rsidRPr="001D567C">
        <w:rPr>
          <w:rFonts w:cs="Times New Roman"/>
          <w:sz w:val="18"/>
          <w:szCs w:val="18"/>
        </w:rPr>
        <w:t>olumn</w:t>
      </w:r>
      <w:r>
        <w:rPr>
          <w:rFonts w:cs="Times New Roman"/>
          <w:sz w:val="18"/>
          <w:szCs w:val="18"/>
        </w:rPr>
        <w:t xml:space="preserve"> </w:t>
      </w:r>
      <w:r w:rsidRPr="001D567C">
        <w:rPr>
          <w:rFonts w:cs="Times New Roman"/>
          <w:sz w:val="18"/>
          <w:szCs w:val="18"/>
        </w:rPr>
        <w:t>readout circuit</w:t>
      </w:r>
    </w:p>
    <w:p w14:paraId="7DDD59CD" w14:textId="77777777" w:rsidR="00AF71F8" w:rsidRDefault="00AF71F8" w:rsidP="00AF71F8">
      <w:pPr>
        <w:ind w:firstLine="400"/>
      </w:pPr>
    </w:p>
    <w:p w14:paraId="0A500681" w14:textId="6ECFA41B" w:rsidR="00973672" w:rsidRPr="00890EB7" w:rsidRDefault="002E719F" w:rsidP="00890EB7">
      <w:pPr>
        <w:pStyle w:val="figab"/>
        <w:rPr>
          <w:rFonts w:eastAsiaTheme="minorEastAsia"/>
        </w:rPr>
      </w:pPr>
      <w:r>
        <w:object w:dxaOrig="12650" w:dyaOrig="9501" w14:anchorId="79ED8824">
          <v:shape id="_x0000_i1053" type="#_x0000_t75" style="width:270.7pt;height:203.7pt" o:ole="">
            <v:imagedata r:id="rId71" o:title=""/>
          </v:shape>
          <o:OLEObject Type="Embed" ProgID="Visio.Drawing.15" ShapeID="_x0000_i1053" DrawAspect="Content" ObjectID="_1745243278" r:id="rId72"/>
        </w:object>
      </w:r>
    </w:p>
    <w:p w14:paraId="1D0C38F1" w14:textId="61A2F3C8" w:rsidR="00E15FFB" w:rsidRDefault="00BC1BC0" w:rsidP="00890EB7">
      <w:pPr>
        <w:pStyle w:val="figab"/>
      </w:pPr>
      <w:r>
        <w:rPr>
          <w:b/>
          <w:bCs/>
        </w:rPr>
        <w:t xml:space="preserve">FIGURE 11 </w:t>
      </w:r>
      <w:r>
        <w:t xml:space="preserve">DNL </w:t>
      </w:r>
      <w:r w:rsidRPr="0016407C">
        <w:rPr>
          <w:rFonts w:hint="eastAsia"/>
        </w:rPr>
        <w:t>a</w:t>
      </w:r>
      <w:r w:rsidRPr="0016407C">
        <w:t>nd INL of ADC</w:t>
      </w:r>
      <w:r>
        <w:t>.</w:t>
      </w:r>
    </w:p>
    <w:p w14:paraId="53821870" w14:textId="77777777" w:rsidR="00AF71F8" w:rsidRPr="00890EB7" w:rsidRDefault="00AF71F8" w:rsidP="00AF71F8">
      <w:pPr>
        <w:ind w:firstLine="400"/>
        <w:rPr>
          <w:rFonts w:eastAsiaTheme="minorEastAsia"/>
        </w:rPr>
      </w:pPr>
    </w:p>
    <w:p w14:paraId="5371EB3D" w14:textId="4FEC66AA" w:rsidR="00BC1BC0" w:rsidRDefault="00781DAA" w:rsidP="00BC1BC0">
      <w:pPr>
        <w:ind w:firstLine="400"/>
      </w:pPr>
      <w:r w:rsidRPr="00781DAA">
        <w:t xml:space="preserve">In this article, a source follower is used to simulate </w:t>
      </w:r>
      <w:r>
        <w:t xml:space="preserve">the </w:t>
      </w:r>
      <w:r w:rsidRPr="00781DAA">
        <w:t>noise</w:t>
      </w:r>
      <w:r>
        <w:t xml:space="preserve"> of pixel</w:t>
      </w:r>
      <w:r w:rsidRPr="00781DAA">
        <w:t>. Noise analysis of NOCMS circuits is performed by transient noise simulation</w:t>
      </w:r>
      <w:r>
        <w:rPr>
          <w:rFonts w:ascii="宋体" w:eastAsia="宋体" w:hAnsi="宋体" w:cs="宋体" w:hint="eastAsia"/>
        </w:rPr>
        <w:t>.</w:t>
      </w:r>
      <w:r>
        <w:rPr>
          <w:rFonts w:ascii="宋体" w:eastAsia="宋体" w:hAnsi="宋体" w:cs="宋体"/>
        </w:rPr>
        <w:t xml:space="preserve"> </w:t>
      </w:r>
      <w:r w:rsidR="00BC1BC0">
        <w:t xml:space="preserve">Figure 12 illustrates the relationship between random noise and the in-pixel SF size under standard CMS and NOCMS. The input-referred 1/f noise </w:t>
      </w:r>
      <w:r w:rsidR="00BC1BC0" w:rsidRPr="00FA0A89">
        <w:t>is related to</w:t>
      </w:r>
      <w:r w:rsidR="00BC1BC0">
        <w:t xml:space="preserve"> gate width and length</w:t>
      </w:r>
      <w:r w:rsidR="00B61A1C" w:rsidRPr="00B61A1C">
        <w:rPr>
          <w:vertAlign w:val="superscript"/>
        </w:rPr>
        <w:fldChar w:fldCharType="begin"/>
      </w:r>
      <w:r w:rsidR="00B61A1C" w:rsidRPr="00B61A1C">
        <w:rPr>
          <w:vertAlign w:val="superscript"/>
        </w:rPr>
        <w:instrText xml:space="preserve"> REF _Ref134550811 \r \h </w:instrText>
      </w:r>
      <w:r w:rsidR="00B61A1C">
        <w:rPr>
          <w:vertAlign w:val="superscript"/>
        </w:rPr>
        <w:instrText xml:space="preserve"> \* MERGEFORMAT </w:instrText>
      </w:r>
      <w:r w:rsidR="00B61A1C" w:rsidRPr="00B61A1C">
        <w:rPr>
          <w:vertAlign w:val="superscript"/>
        </w:rPr>
      </w:r>
      <w:r w:rsidR="00B61A1C" w:rsidRPr="00B61A1C">
        <w:rPr>
          <w:vertAlign w:val="superscript"/>
        </w:rPr>
        <w:fldChar w:fldCharType="separate"/>
      </w:r>
      <w:r w:rsidR="008B0735">
        <w:rPr>
          <w:vertAlign w:val="superscript"/>
        </w:rPr>
        <w:t>2</w:t>
      </w:r>
      <w:r w:rsidR="00B61A1C" w:rsidRPr="00B61A1C">
        <w:rPr>
          <w:vertAlign w:val="superscript"/>
        </w:rPr>
        <w:fldChar w:fldCharType="end"/>
      </w:r>
      <w:r w:rsidR="00B61A1C" w:rsidRPr="00B61A1C">
        <w:rPr>
          <w:vertAlign w:val="superscript"/>
        </w:rPr>
        <w:t>,</w:t>
      </w:r>
      <w:r w:rsidR="00B61A1C" w:rsidRPr="00B61A1C">
        <w:rPr>
          <w:vertAlign w:val="superscript"/>
        </w:rPr>
        <w:fldChar w:fldCharType="begin"/>
      </w:r>
      <w:r w:rsidR="00B61A1C" w:rsidRPr="00B61A1C">
        <w:rPr>
          <w:vertAlign w:val="superscript"/>
        </w:rPr>
        <w:instrText xml:space="preserve"> REF _Ref134551406 \r \h </w:instrText>
      </w:r>
      <w:r w:rsidR="00B61A1C">
        <w:rPr>
          <w:vertAlign w:val="superscript"/>
        </w:rPr>
        <w:instrText xml:space="preserve"> \* MERGEFORMAT </w:instrText>
      </w:r>
      <w:r w:rsidR="00B61A1C" w:rsidRPr="00B61A1C">
        <w:rPr>
          <w:vertAlign w:val="superscript"/>
        </w:rPr>
      </w:r>
      <w:r w:rsidR="00B61A1C" w:rsidRPr="00B61A1C">
        <w:rPr>
          <w:vertAlign w:val="superscript"/>
        </w:rPr>
        <w:fldChar w:fldCharType="separate"/>
      </w:r>
      <w:r w:rsidR="008B0735">
        <w:rPr>
          <w:vertAlign w:val="superscript"/>
        </w:rPr>
        <w:t>17</w:t>
      </w:r>
      <w:r w:rsidR="00B61A1C" w:rsidRPr="00B61A1C">
        <w:rPr>
          <w:vertAlign w:val="superscript"/>
        </w:rPr>
        <w:fldChar w:fldCharType="end"/>
      </w:r>
      <w:r w:rsidR="00BC1BC0">
        <w:t xml:space="preserve">. At </w:t>
      </w:r>
      <w:r w:rsidR="00BC1BC0">
        <w:rPr>
          <w:i/>
          <w:iCs/>
        </w:rPr>
        <w:t>W/L</w:t>
      </w:r>
      <w:r w:rsidR="00BC1BC0">
        <w:t xml:space="preserve"> = 325n/200n, the proportion of 1/f noise carried in the pixel is up to 40%, and the noise reduction effect of NOCMS is significantly better than that of standard CMS; at </w:t>
      </w:r>
      <w:r w:rsidR="00BC1BC0">
        <w:rPr>
          <w:i/>
          <w:iCs/>
        </w:rPr>
        <w:t>W/L</w:t>
      </w:r>
      <w:r w:rsidR="00BC1BC0">
        <w:t xml:space="preserve"> = 650n/400n, the noise reduction effects of standard CMS and NOCMS with the lower proportion of 1/f noise converge. To further validate the advantages of NOCMS, an SF with </w:t>
      </w:r>
      <w:r w:rsidR="00BC1BC0">
        <w:rPr>
          <w:i/>
          <w:iCs/>
        </w:rPr>
        <w:t>W/L</w:t>
      </w:r>
      <w:r w:rsidR="00BC1BC0">
        <w:t xml:space="preserve"> = 325n/200n is selected for the subsequent simulations.</w:t>
      </w:r>
    </w:p>
    <w:p w14:paraId="65649516" w14:textId="77777777" w:rsidR="00AF71F8" w:rsidRDefault="00AF71F8" w:rsidP="00BC1BC0">
      <w:pPr>
        <w:ind w:firstLine="400"/>
        <w:sectPr w:rsidR="00AF71F8" w:rsidSect="00AF71F8">
          <w:type w:val="continuous"/>
          <w:pgSz w:w="11906" w:h="16838"/>
          <w:pgMar w:top="1440" w:right="1800" w:bottom="1440" w:left="1800" w:header="851" w:footer="992" w:gutter="0"/>
          <w:pgNumType w:start="1"/>
          <w:cols w:space="425"/>
          <w:docGrid w:type="lines" w:linePitch="312"/>
        </w:sectPr>
      </w:pPr>
    </w:p>
    <w:p w14:paraId="59429501" w14:textId="77777777" w:rsidR="00AF71F8" w:rsidRDefault="00AF71F8" w:rsidP="00BC1BC0">
      <w:pPr>
        <w:ind w:firstLine="400"/>
      </w:pPr>
    </w:p>
    <w:p w14:paraId="62B3FAC7" w14:textId="48E3A9BD" w:rsidR="00BC1BC0" w:rsidRDefault="002E719F" w:rsidP="00BC1BC0">
      <w:pPr>
        <w:pStyle w:val="figab"/>
        <w:rPr>
          <w:rFonts w:eastAsiaTheme="minorEastAsia"/>
        </w:rPr>
      </w:pPr>
      <w:r>
        <w:object w:dxaOrig="12660" w:dyaOrig="9510" w14:anchorId="69846B71">
          <v:shape id="_x0000_i1054" type="#_x0000_t75" style="width:224.65pt;height:168.6pt" o:ole="">
            <v:imagedata r:id="rId73" o:title=""/>
          </v:shape>
          <o:OLEObject Type="Embed" ProgID="Visio.Drawing.15" ShapeID="_x0000_i1054" DrawAspect="Content" ObjectID="_1745243279" r:id="rId74"/>
        </w:object>
      </w:r>
    </w:p>
    <w:p w14:paraId="255330DE" w14:textId="6A11231A" w:rsidR="00BC1BC0" w:rsidRDefault="00BC1BC0" w:rsidP="00890EB7">
      <w:pPr>
        <w:pStyle w:val="figab"/>
      </w:pPr>
      <w:r>
        <w:rPr>
          <w:b/>
          <w:bCs/>
        </w:rPr>
        <w:t xml:space="preserve">FIGURE 12 </w:t>
      </w:r>
      <w:r>
        <w:t>Random noise of different SF types under standard CMS and NOCMS.</w:t>
      </w:r>
    </w:p>
    <w:p w14:paraId="7F272091" w14:textId="77777777" w:rsidR="00AF71F8" w:rsidRDefault="00AF71F8" w:rsidP="00AF71F8">
      <w:pPr>
        <w:ind w:firstLine="400"/>
      </w:pPr>
    </w:p>
    <w:p w14:paraId="5280C673" w14:textId="7ABFF191" w:rsidR="00BC1BC0" w:rsidRDefault="002E719F" w:rsidP="00890EB7">
      <w:pPr>
        <w:pStyle w:val="figab"/>
        <w:rPr>
          <w:rFonts w:eastAsiaTheme="minorEastAsia"/>
        </w:rPr>
      </w:pPr>
      <w:r>
        <w:object w:dxaOrig="12660" w:dyaOrig="9640" w14:anchorId="2B9761C0">
          <v:shape id="_x0000_i1055" type="#_x0000_t75" style="width:229.2pt;height:174.55pt" o:ole="">
            <v:imagedata r:id="rId75" o:title=""/>
          </v:shape>
          <o:OLEObject Type="Embed" ProgID="Visio.Drawing.15" ShapeID="_x0000_i1055" DrawAspect="Content" ObjectID="_1745243280" r:id="rId76"/>
        </w:object>
      </w:r>
    </w:p>
    <w:p w14:paraId="48D6766B" w14:textId="1C9C5C49" w:rsidR="00BC1BC0" w:rsidRDefault="00BC1BC0" w:rsidP="00890EB7">
      <w:pPr>
        <w:pStyle w:val="figab"/>
      </w:pPr>
      <w:r>
        <w:rPr>
          <w:b/>
          <w:bCs/>
        </w:rPr>
        <w:t xml:space="preserve">FIGURE 13 </w:t>
      </w:r>
      <w:r>
        <w:t xml:space="preserve">Random noise as a function of </w:t>
      </w:r>
      <w:r>
        <w:rPr>
          <w:i/>
          <w:iCs/>
        </w:rPr>
        <w:t>M</w:t>
      </w:r>
      <w:r>
        <w:t>.</w:t>
      </w:r>
    </w:p>
    <w:p w14:paraId="74EAFC04" w14:textId="77777777" w:rsidR="00AF71F8" w:rsidRDefault="00AF71F8" w:rsidP="00AF71F8">
      <w:pPr>
        <w:ind w:firstLine="400"/>
      </w:pPr>
    </w:p>
    <w:p w14:paraId="1911214E" w14:textId="63FA0C11" w:rsidR="00BC1BC0" w:rsidRDefault="00BC1BC0" w:rsidP="00BC1BC0">
      <w:pPr>
        <w:ind w:firstLine="400"/>
      </w:pPr>
      <w:bookmarkStart w:id="2" w:name="_Hlk129273072"/>
      <w:r>
        <w:t>Figure 13</w:t>
      </w:r>
      <w:r>
        <w:rPr>
          <w:color w:val="FF0000"/>
        </w:rPr>
        <w:t xml:space="preserve"> </w:t>
      </w:r>
      <w:r>
        <w:t xml:space="preserve">indicates the relationship between random noise </w:t>
      </w:r>
      <w:r>
        <w:rPr>
          <w:rFonts w:hint="eastAsia"/>
        </w:rPr>
        <w:t>and</w:t>
      </w:r>
      <w:r>
        <w:t xml:space="preserve"> </w:t>
      </w:r>
      <w:r>
        <w:rPr>
          <w:i/>
          <w:iCs/>
        </w:rPr>
        <w:t>M</w:t>
      </w:r>
      <w:r>
        <w:t xml:space="preserve"> under standard CMS and NOCMS operation. The random noise gradually decreases with the increase of </w:t>
      </w:r>
      <w:r>
        <w:rPr>
          <w:i/>
          <w:iCs/>
        </w:rPr>
        <w:t>M</w:t>
      </w:r>
      <w:r>
        <w:t xml:space="preserve">. When </w:t>
      </w:r>
      <w:r>
        <w:rPr>
          <w:i/>
          <w:iCs/>
        </w:rPr>
        <w:t>M</w:t>
      </w:r>
      <w:r>
        <w:t xml:space="preserve"> = 8, the input-referred random noise under standard CMS is 142.9µV</w:t>
      </w:r>
      <w:r>
        <w:rPr>
          <w:vertAlign w:val="subscript"/>
        </w:rPr>
        <w:t>rms</w:t>
      </w:r>
      <w:r>
        <w:t>, while the random noise under NOCMS operation is 120.9µV</w:t>
      </w:r>
      <w:r>
        <w:rPr>
          <w:vertAlign w:val="subscript"/>
        </w:rPr>
        <w:t>rms</w:t>
      </w:r>
      <w:r>
        <w:t>, a 15% improvement in noise reduction.</w:t>
      </w:r>
    </w:p>
    <w:p w14:paraId="335BA413" w14:textId="77777777" w:rsidR="00DA6636" w:rsidRDefault="00DA6636" w:rsidP="00BC1BC0">
      <w:pPr>
        <w:ind w:firstLine="400"/>
      </w:pPr>
    </w:p>
    <w:bookmarkEnd w:id="2"/>
    <w:p w14:paraId="6A5E4017" w14:textId="77777777" w:rsidR="00DA6636" w:rsidRDefault="00DA6636" w:rsidP="00D40F9D">
      <w:pPr>
        <w:pStyle w:val="figab"/>
        <w:rPr>
          <w:rFonts w:eastAsiaTheme="minorEastAsia"/>
        </w:rPr>
        <w:sectPr w:rsidR="00DA6636" w:rsidSect="00F63138">
          <w:type w:val="continuous"/>
          <w:pgSz w:w="11906" w:h="16838"/>
          <w:pgMar w:top="1440" w:right="1800" w:bottom="1440" w:left="1800" w:header="851" w:footer="992" w:gutter="0"/>
          <w:cols w:space="425"/>
          <w:docGrid w:type="lines" w:linePitch="312"/>
        </w:sectPr>
      </w:pPr>
    </w:p>
    <w:p w14:paraId="5824CC1F" w14:textId="4E3121D9" w:rsidR="00E15FFB" w:rsidRDefault="005341FD" w:rsidP="002E719F">
      <w:pPr>
        <w:pStyle w:val="figab"/>
        <w:rPr>
          <w:rFonts w:eastAsiaTheme="minorEastAsia"/>
        </w:rPr>
      </w:pPr>
      <w:r>
        <w:object w:dxaOrig="12660" w:dyaOrig="9510" w14:anchorId="1F98D56A">
          <v:shape id="_x0000_i1056" type="#_x0000_t75" style="width:177.25pt;height:133.05pt" o:ole="">
            <v:imagedata r:id="rId77" o:title=""/>
          </v:shape>
          <o:OLEObject Type="Embed" ProgID="Visio.Drawing.15" ShapeID="_x0000_i1056" DrawAspect="Content" ObjectID="_1745243281" r:id="rId78"/>
        </w:object>
      </w:r>
    </w:p>
    <w:p w14:paraId="5CD24618" w14:textId="434C6CA0" w:rsidR="00D40F9D" w:rsidRDefault="00D40F9D" w:rsidP="00D40F9D">
      <w:pPr>
        <w:pStyle w:val="figab"/>
        <w:rPr>
          <w:rFonts w:eastAsiaTheme="minorEastAsia"/>
        </w:rPr>
      </w:pPr>
      <w:r>
        <w:rPr>
          <w:rFonts w:eastAsiaTheme="minorEastAsia" w:hint="eastAsia"/>
        </w:rPr>
        <w:t>(</w:t>
      </w:r>
      <w:r>
        <w:rPr>
          <w:rFonts w:eastAsiaTheme="minorEastAsia"/>
        </w:rPr>
        <w:t>a)</w:t>
      </w:r>
    </w:p>
    <w:p w14:paraId="1F932D75" w14:textId="6B3B6EBE" w:rsidR="00D40F9D" w:rsidRDefault="005341FD" w:rsidP="002E719F">
      <w:pPr>
        <w:pStyle w:val="figab"/>
        <w:jc w:val="both"/>
        <w:rPr>
          <w:rFonts w:eastAsiaTheme="minorEastAsia"/>
        </w:rPr>
      </w:pPr>
      <w:r>
        <w:object w:dxaOrig="12660" w:dyaOrig="9510" w14:anchorId="2433467F">
          <v:shape id="_x0000_i1057" type="#_x0000_t75" style="width:173.6pt;height:130.8pt" o:ole="">
            <v:imagedata r:id="rId79" o:title=""/>
          </v:shape>
          <o:OLEObject Type="Embed" ProgID="Visio.Drawing.15" ShapeID="_x0000_i1057" DrawAspect="Content" ObjectID="_1745243282" r:id="rId80"/>
        </w:object>
      </w:r>
    </w:p>
    <w:p w14:paraId="14008F4F" w14:textId="1781AAF3" w:rsidR="00D40F9D" w:rsidRDefault="00D40F9D" w:rsidP="00D40F9D">
      <w:pPr>
        <w:pStyle w:val="figab"/>
        <w:rPr>
          <w:rFonts w:eastAsiaTheme="minorEastAsia"/>
        </w:rPr>
      </w:pPr>
      <w:r>
        <w:rPr>
          <w:rFonts w:eastAsiaTheme="minorEastAsia" w:hint="eastAsia"/>
        </w:rPr>
        <w:t>(</w:t>
      </w:r>
      <w:r>
        <w:rPr>
          <w:rFonts w:eastAsiaTheme="minorEastAsia"/>
        </w:rPr>
        <w:t>b)</w:t>
      </w:r>
    </w:p>
    <w:p w14:paraId="3CCD9543" w14:textId="77777777" w:rsidR="00DA6636" w:rsidRDefault="00DA6636" w:rsidP="00890EB7">
      <w:pPr>
        <w:pStyle w:val="figab"/>
        <w:rPr>
          <w:b/>
          <w:bCs/>
        </w:rPr>
        <w:sectPr w:rsidR="00DA6636" w:rsidSect="00DA6636">
          <w:type w:val="continuous"/>
          <w:pgSz w:w="11906" w:h="16838"/>
          <w:pgMar w:top="1440" w:right="1800" w:bottom="1440" w:left="1800" w:header="851" w:footer="992" w:gutter="0"/>
          <w:cols w:num="2" w:space="425"/>
          <w:docGrid w:type="lines" w:linePitch="312"/>
        </w:sectPr>
      </w:pPr>
    </w:p>
    <w:p w14:paraId="0983D761" w14:textId="7A21BDC2" w:rsidR="00D40F9D" w:rsidRDefault="00D40F9D" w:rsidP="00890EB7">
      <w:pPr>
        <w:pStyle w:val="figab"/>
      </w:pPr>
      <w:r>
        <w:rPr>
          <w:b/>
          <w:bCs/>
        </w:rPr>
        <w:t xml:space="preserve">FIGURE 14 </w:t>
      </w:r>
      <w:r>
        <w:t xml:space="preserve">Monte Carlo simulation results (a) Random noise under standard CMS (b) Random noise under </w:t>
      </w:r>
      <w:r>
        <w:lastRenderedPageBreak/>
        <w:t>NOCMS.</w:t>
      </w:r>
    </w:p>
    <w:p w14:paraId="11403D58" w14:textId="77777777" w:rsidR="002E719F" w:rsidRDefault="002E719F" w:rsidP="002E719F">
      <w:pPr>
        <w:ind w:firstLine="400"/>
      </w:pPr>
      <w:r>
        <w:t>Monte Carlo simulation is performed to verify the robustness of the proposed NOCMS circuit under different processes and mismatches. From Figure 14(a), the average random noise under standard CMS is 140.61µV</w:t>
      </w:r>
      <w:r>
        <w:rPr>
          <w:vertAlign w:val="subscript"/>
        </w:rPr>
        <w:t>rms</w:t>
      </w:r>
      <w:r>
        <w:t>, with a minimum value of 97.36µV</w:t>
      </w:r>
      <w:r>
        <w:rPr>
          <w:vertAlign w:val="subscript"/>
        </w:rPr>
        <w:t>rms</w:t>
      </w:r>
      <w:r>
        <w:t xml:space="preserve"> and a maximum value of 183.74µV</w:t>
      </w:r>
      <w:r>
        <w:rPr>
          <w:vertAlign w:val="subscript"/>
        </w:rPr>
        <w:t>rms</w:t>
      </w:r>
      <w:r>
        <w:t>. From Figure 14(b), the average random noise under NOCMS is 112.12µV</w:t>
      </w:r>
      <w:r>
        <w:rPr>
          <w:vertAlign w:val="subscript"/>
        </w:rPr>
        <w:t>rms</w:t>
      </w:r>
      <w:r>
        <w:t>, with a minimum value of 90.50µV</w:t>
      </w:r>
      <w:r>
        <w:rPr>
          <w:vertAlign w:val="subscript"/>
        </w:rPr>
        <w:t>rms</w:t>
      </w:r>
      <w:r>
        <w:t xml:space="preserve"> and a maximum value of 133.37µV</w:t>
      </w:r>
      <w:r>
        <w:rPr>
          <w:vertAlign w:val="subscript"/>
        </w:rPr>
        <w:t>rms</w:t>
      </w:r>
      <w:r>
        <w:t>.</w:t>
      </w:r>
    </w:p>
    <w:p w14:paraId="4811FCEA" w14:textId="29C076E1" w:rsidR="00D40F9D" w:rsidRDefault="00D40F9D" w:rsidP="00D40F9D">
      <w:pPr>
        <w:ind w:firstLine="400"/>
      </w:pPr>
      <w:r>
        <w:t xml:space="preserve">PVT simulation for a total of 45 cases as shown in Table </w:t>
      </w:r>
      <w:r w:rsidR="00B220DB">
        <w:t>1</w:t>
      </w:r>
      <w:r>
        <w:t xml:space="preserve"> is also performed. From Figure 15(a), the mean value of random noise under standard CMS is 139.72µV</w:t>
      </w:r>
      <w:r>
        <w:rPr>
          <w:vertAlign w:val="subscript"/>
        </w:rPr>
        <w:t>rms</w:t>
      </w:r>
      <w:r>
        <w:t>, the minimum value is 111.87µV</w:t>
      </w:r>
      <w:r>
        <w:rPr>
          <w:vertAlign w:val="subscript"/>
        </w:rPr>
        <w:t>rms</w:t>
      </w:r>
      <w:r>
        <w:t>, the maximum value is 194.96µV</w:t>
      </w:r>
      <w:r>
        <w:rPr>
          <w:vertAlign w:val="subscript"/>
        </w:rPr>
        <w:t>rms</w:t>
      </w:r>
      <w:r>
        <w:t xml:space="preserve"> and the standard deviation is 19.84µV</w:t>
      </w:r>
      <w:r>
        <w:rPr>
          <w:vertAlign w:val="subscript"/>
        </w:rPr>
        <w:t>rms</w:t>
      </w:r>
      <w:r>
        <w:t>. From Figure 15(b), we can obtain that the mean value of random noise under NOCMS is 122.10µV</w:t>
      </w:r>
      <w:r>
        <w:rPr>
          <w:vertAlign w:val="subscript"/>
        </w:rPr>
        <w:t>rms</w:t>
      </w:r>
      <w:r>
        <w:t>, the minimum value is 119.11µV</w:t>
      </w:r>
      <w:r>
        <w:rPr>
          <w:vertAlign w:val="subscript"/>
        </w:rPr>
        <w:t>rms</w:t>
      </w:r>
      <w:r>
        <w:t>, the maximum value is 125.19µV</w:t>
      </w:r>
      <w:r>
        <w:rPr>
          <w:vertAlign w:val="subscript"/>
        </w:rPr>
        <w:t>rms</w:t>
      </w:r>
      <w:r>
        <w:t>, and the standard deviation is 1.42µV</w:t>
      </w:r>
      <w:r>
        <w:rPr>
          <w:vertAlign w:val="subscript"/>
        </w:rPr>
        <w:t>rms</w:t>
      </w:r>
      <w:r>
        <w:t>.</w:t>
      </w:r>
    </w:p>
    <w:p w14:paraId="50E9BC29" w14:textId="77777777" w:rsidR="00DA6636" w:rsidRDefault="00DA6636" w:rsidP="00D40F9D">
      <w:pPr>
        <w:ind w:firstLine="400"/>
      </w:pPr>
    </w:p>
    <w:p w14:paraId="31158F72" w14:textId="77777777" w:rsidR="00DA6636" w:rsidRDefault="00DA6636" w:rsidP="007251FB">
      <w:pPr>
        <w:pStyle w:val="figab"/>
        <w:rPr>
          <w:rFonts w:eastAsiaTheme="minorEastAsia"/>
        </w:rPr>
        <w:sectPr w:rsidR="00DA6636" w:rsidSect="00F63138">
          <w:type w:val="continuous"/>
          <w:pgSz w:w="11906" w:h="16838"/>
          <w:pgMar w:top="1440" w:right="1800" w:bottom="1440" w:left="1800" w:header="851" w:footer="992" w:gutter="0"/>
          <w:cols w:space="425"/>
          <w:docGrid w:type="lines" w:linePitch="312"/>
        </w:sectPr>
      </w:pPr>
    </w:p>
    <w:p w14:paraId="02521607" w14:textId="42EAB33A" w:rsidR="007251FB" w:rsidRDefault="005341FD" w:rsidP="007251FB">
      <w:pPr>
        <w:pStyle w:val="figab"/>
        <w:rPr>
          <w:rFonts w:eastAsiaTheme="minorEastAsia"/>
        </w:rPr>
      </w:pPr>
      <w:r>
        <w:object w:dxaOrig="12660" w:dyaOrig="9510" w14:anchorId="64F5EEC4">
          <v:shape id="_x0000_i1058" type="#_x0000_t75" style="width:174.55pt;height:131.7pt" o:ole="">
            <v:imagedata r:id="rId81" o:title=""/>
          </v:shape>
          <o:OLEObject Type="Embed" ProgID="Visio.Drawing.15" ShapeID="_x0000_i1058" DrawAspect="Content" ObjectID="_1745243283" r:id="rId82"/>
        </w:object>
      </w:r>
    </w:p>
    <w:p w14:paraId="57641FA7" w14:textId="58BE9859" w:rsidR="007251FB" w:rsidRDefault="007251FB" w:rsidP="007251FB">
      <w:pPr>
        <w:pStyle w:val="figab"/>
        <w:rPr>
          <w:rFonts w:eastAsiaTheme="minorEastAsia"/>
        </w:rPr>
      </w:pPr>
      <w:r>
        <w:rPr>
          <w:rFonts w:eastAsiaTheme="minorEastAsia" w:hint="eastAsia"/>
        </w:rPr>
        <w:t>(</w:t>
      </w:r>
      <w:r>
        <w:rPr>
          <w:rFonts w:eastAsiaTheme="minorEastAsia"/>
        </w:rPr>
        <w:t>a)</w:t>
      </w:r>
    </w:p>
    <w:p w14:paraId="122FAABB" w14:textId="57F658ED" w:rsidR="007251FB" w:rsidRDefault="005341FD" w:rsidP="007251FB">
      <w:pPr>
        <w:pStyle w:val="figab"/>
        <w:rPr>
          <w:rFonts w:eastAsiaTheme="minorEastAsia"/>
        </w:rPr>
      </w:pPr>
      <w:r>
        <w:object w:dxaOrig="12660" w:dyaOrig="9510" w14:anchorId="4931A60C">
          <v:shape id="_x0000_i1059" type="#_x0000_t75" style="width:172.25pt;height:129.85pt" o:ole="">
            <v:imagedata r:id="rId83" o:title=""/>
          </v:shape>
          <o:OLEObject Type="Embed" ProgID="Visio.Drawing.15" ShapeID="_x0000_i1059" DrawAspect="Content" ObjectID="_1745243284" r:id="rId84"/>
        </w:object>
      </w:r>
    </w:p>
    <w:p w14:paraId="40D5A1BB" w14:textId="2C8BEC5C" w:rsidR="007251FB" w:rsidRDefault="007251FB" w:rsidP="007251FB">
      <w:pPr>
        <w:pStyle w:val="figab"/>
        <w:rPr>
          <w:rFonts w:eastAsiaTheme="minorEastAsia"/>
        </w:rPr>
      </w:pPr>
      <w:r>
        <w:rPr>
          <w:rFonts w:eastAsiaTheme="minorEastAsia" w:hint="eastAsia"/>
        </w:rPr>
        <w:t>(</w:t>
      </w:r>
      <w:r>
        <w:rPr>
          <w:rFonts w:eastAsiaTheme="minorEastAsia"/>
        </w:rPr>
        <w:t>b)</w:t>
      </w:r>
    </w:p>
    <w:p w14:paraId="232CCF39" w14:textId="77777777" w:rsidR="00DA6636" w:rsidRDefault="00DA6636" w:rsidP="00890EB7">
      <w:pPr>
        <w:pStyle w:val="figab"/>
        <w:rPr>
          <w:b/>
          <w:bCs/>
        </w:rPr>
        <w:sectPr w:rsidR="00DA6636" w:rsidSect="00DA6636">
          <w:type w:val="continuous"/>
          <w:pgSz w:w="11906" w:h="16838"/>
          <w:pgMar w:top="1440" w:right="1800" w:bottom="1440" w:left="1800" w:header="851" w:footer="992" w:gutter="0"/>
          <w:cols w:num="2" w:space="425"/>
          <w:docGrid w:type="lines" w:linePitch="312"/>
        </w:sectPr>
      </w:pPr>
    </w:p>
    <w:p w14:paraId="1AB5F716" w14:textId="7CA90CC7" w:rsidR="007251FB" w:rsidRDefault="007251FB" w:rsidP="00890EB7">
      <w:pPr>
        <w:pStyle w:val="figab"/>
      </w:pPr>
      <w:r>
        <w:rPr>
          <w:b/>
          <w:bCs/>
        </w:rPr>
        <w:t xml:space="preserve">FIGURE 15 </w:t>
      </w:r>
      <w:r>
        <w:t>The PVT simulation results (a) Random noise under standard CMS (b) Random noise under NOCMS.</w:t>
      </w:r>
    </w:p>
    <w:p w14:paraId="1EFCB57F" w14:textId="77777777" w:rsidR="00DA6636" w:rsidRPr="00824CB5" w:rsidRDefault="00DA6636" w:rsidP="00DA6636">
      <w:pPr>
        <w:ind w:firstLine="400"/>
        <w:rPr>
          <w:rFonts w:eastAsiaTheme="minorEastAsia"/>
        </w:rPr>
      </w:pPr>
    </w:p>
    <w:p w14:paraId="5174B96F" w14:textId="05FAC493" w:rsidR="00AF71F8" w:rsidRPr="00AF71F8" w:rsidRDefault="007251FB" w:rsidP="00AF71F8">
      <w:pPr>
        <w:ind w:firstLine="400"/>
        <w:rPr>
          <w:rFonts w:eastAsiaTheme="minorEastAsia"/>
        </w:rPr>
      </w:pPr>
      <w:r>
        <w:rPr>
          <w:rFonts w:hint="eastAsia"/>
        </w:rPr>
        <w:t>T</w:t>
      </w:r>
      <w:r>
        <w:t xml:space="preserve">able 2 demonstrates the summary and comparison of the performance between </w:t>
      </w:r>
      <w:r>
        <w:rPr>
          <w:sz w:val="18"/>
          <w:szCs w:val="21"/>
        </w:rPr>
        <w:t>the proposed NOCMS and standard CMS.</w:t>
      </w:r>
      <w:r>
        <w:t xml:space="preserve"> NOCMS provides better noise reduction when the proportion of 1/f noise is large enough. It also operates more consistently under different PVT conditions with a smaller standard deviation.</w:t>
      </w:r>
    </w:p>
    <w:p w14:paraId="6FEAB849" w14:textId="77777777" w:rsidR="007251FB" w:rsidRPr="00890EB7" w:rsidRDefault="007251FB" w:rsidP="00890EB7">
      <w:pPr>
        <w:pStyle w:val="figab"/>
        <w:rPr>
          <w:rFonts w:eastAsiaTheme="minorEastAsia"/>
        </w:rPr>
      </w:pPr>
    </w:p>
    <w:p w14:paraId="590DE225" w14:textId="77777777" w:rsidR="0028297A" w:rsidRDefault="0028297A" w:rsidP="00890EB7">
      <w:pPr>
        <w:pStyle w:val="figab"/>
        <w:sectPr w:rsidR="0028297A" w:rsidSect="00F63138">
          <w:type w:val="continuous"/>
          <w:pgSz w:w="11906" w:h="16838"/>
          <w:pgMar w:top="1440" w:right="1800" w:bottom="1440" w:left="1800" w:header="851" w:footer="992" w:gutter="0"/>
          <w:cols w:space="425"/>
          <w:docGrid w:type="lines" w:linePitch="312"/>
        </w:sectPr>
      </w:pPr>
    </w:p>
    <w:p w14:paraId="3BF26139" w14:textId="36E1D68E" w:rsidR="00B220DB" w:rsidRPr="00E05662" w:rsidRDefault="00B220DB" w:rsidP="00890EB7">
      <w:pPr>
        <w:pStyle w:val="figab"/>
      </w:pPr>
      <w:r w:rsidRPr="00E05662">
        <w:t xml:space="preserve">Table </w:t>
      </w:r>
      <w:r>
        <w:t xml:space="preserve">1 </w:t>
      </w:r>
      <w:r w:rsidRPr="00E05662">
        <w:t>PVT simulation</w:t>
      </w:r>
      <w:r w:rsidRPr="00E05662">
        <w:rPr>
          <w:rFonts w:hint="eastAsia"/>
        </w:rPr>
        <w:t xml:space="preserve"> </w:t>
      </w:r>
      <w:r w:rsidRPr="00E05662">
        <w:t xml:space="preserve">cases </w:t>
      </w:r>
    </w:p>
    <w:tbl>
      <w:tblPr>
        <w:tblStyle w:val="aa"/>
        <w:tblW w:w="410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12"/>
        <w:gridCol w:w="1224"/>
        <w:gridCol w:w="1370"/>
      </w:tblGrid>
      <w:tr w:rsidR="00B220DB" w:rsidRPr="00E57B52" w14:paraId="6CB1788B" w14:textId="77777777" w:rsidTr="002E5D51">
        <w:trPr>
          <w:jc w:val="center"/>
        </w:trPr>
        <w:tc>
          <w:tcPr>
            <w:tcW w:w="1512" w:type="dxa"/>
            <w:tcBorders>
              <w:top w:val="single" w:sz="4" w:space="0" w:color="auto"/>
              <w:bottom w:val="single" w:sz="4" w:space="0" w:color="auto"/>
            </w:tcBorders>
            <w:vAlign w:val="center"/>
          </w:tcPr>
          <w:p w14:paraId="5C88897E" w14:textId="77777777" w:rsidR="00B220DB" w:rsidRPr="00E57B52" w:rsidRDefault="00B220DB" w:rsidP="002E5D51">
            <w:pPr>
              <w:ind w:firstLineChars="0" w:firstLine="0"/>
              <w:jc w:val="center"/>
              <w:rPr>
                <w:sz w:val="18"/>
                <w:szCs w:val="18"/>
              </w:rPr>
            </w:pPr>
            <w:r w:rsidRPr="00E57B52">
              <w:rPr>
                <w:rFonts w:hint="eastAsia"/>
                <w:sz w:val="18"/>
                <w:szCs w:val="18"/>
              </w:rPr>
              <w:t>S</w:t>
            </w:r>
            <w:r w:rsidRPr="00E57B52">
              <w:rPr>
                <w:sz w:val="18"/>
                <w:szCs w:val="18"/>
              </w:rPr>
              <w:t xml:space="preserve">upply voltage </w:t>
            </w:r>
          </w:p>
          <w:p w14:paraId="7D0F930B" w14:textId="77777777" w:rsidR="00B220DB" w:rsidRPr="00E57B52" w:rsidRDefault="00B220DB" w:rsidP="002E5D51">
            <w:pPr>
              <w:ind w:firstLineChars="0" w:firstLine="0"/>
              <w:jc w:val="center"/>
              <w:rPr>
                <w:sz w:val="18"/>
                <w:szCs w:val="18"/>
              </w:rPr>
            </w:pPr>
            <w:r w:rsidRPr="00E57B52">
              <w:rPr>
                <w:sz w:val="18"/>
                <w:szCs w:val="18"/>
              </w:rPr>
              <w:t>(V)</w:t>
            </w:r>
          </w:p>
        </w:tc>
        <w:tc>
          <w:tcPr>
            <w:tcW w:w="1224" w:type="dxa"/>
            <w:tcBorders>
              <w:top w:val="single" w:sz="4" w:space="0" w:color="auto"/>
              <w:bottom w:val="single" w:sz="4" w:space="0" w:color="auto"/>
            </w:tcBorders>
            <w:vAlign w:val="center"/>
          </w:tcPr>
          <w:p w14:paraId="5988F8E4" w14:textId="77777777" w:rsidR="00B220DB" w:rsidRPr="00E57B52" w:rsidRDefault="00B220DB" w:rsidP="002E5D51">
            <w:pPr>
              <w:ind w:firstLineChars="0" w:firstLine="0"/>
              <w:jc w:val="center"/>
              <w:rPr>
                <w:sz w:val="18"/>
                <w:szCs w:val="18"/>
              </w:rPr>
            </w:pPr>
            <w:r w:rsidRPr="00E57B52">
              <w:rPr>
                <w:sz w:val="18"/>
                <w:szCs w:val="18"/>
              </w:rPr>
              <w:t>Temperature (°C)</w:t>
            </w:r>
          </w:p>
        </w:tc>
        <w:tc>
          <w:tcPr>
            <w:tcW w:w="1370" w:type="dxa"/>
            <w:tcBorders>
              <w:top w:val="single" w:sz="4" w:space="0" w:color="auto"/>
              <w:bottom w:val="single" w:sz="4" w:space="0" w:color="auto"/>
            </w:tcBorders>
            <w:vAlign w:val="center"/>
          </w:tcPr>
          <w:p w14:paraId="76C1323E" w14:textId="77777777" w:rsidR="00B220DB" w:rsidRPr="00E57B52" w:rsidRDefault="00B220DB" w:rsidP="002E5D51">
            <w:pPr>
              <w:ind w:firstLineChars="0" w:firstLine="0"/>
              <w:jc w:val="center"/>
              <w:rPr>
                <w:rFonts w:eastAsiaTheme="minorEastAsia"/>
                <w:sz w:val="18"/>
                <w:szCs w:val="18"/>
              </w:rPr>
            </w:pPr>
            <w:r w:rsidRPr="00E57B52">
              <w:rPr>
                <w:sz w:val="18"/>
                <w:szCs w:val="18"/>
              </w:rPr>
              <w:t>Process angle</w:t>
            </w:r>
          </w:p>
        </w:tc>
      </w:tr>
      <w:tr w:rsidR="00B220DB" w:rsidRPr="00E57B52" w14:paraId="6E584288" w14:textId="77777777" w:rsidTr="002E5D51">
        <w:trPr>
          <w:jc w:val="center"/>
        </w:trPr>
        <w:tc>
          <w:tcPr>
            <w:tcW w:w="1512" w:type="dxa"/>
            <w:tcBorders>
              <w:top w:val="single" w:sz="4" w:space="0" w:color="auto"/>
            </w:tcBorders>
            <w:vAlign w:val="center"/>
          </w:tcPr>
          <w:p w14:paraId="6F6A6ECB" w14:textId="77777777" w:rsidR="00B220DB" w:rsidRPr="00E57B52" w:rsidRDefault="00B220DB" w:rsidP="002E5D51">
            <w:pPr>
              <w:ind w:firstLineChars="0" w:firstLine="0"/>
              <w:jc w:val="center"/>
              <w:rPr>
                <w:sz w:val="18"/>
                <w:szCs w:val="18"/>
              </w:rPr>
            </w:pPr>
            <w:r w:rsidRPr="00E57B52">
              <w:rPr>
                <w:sz w:val="18"/>
                <w:szCs w:val="18"/>
              </w:rPr>
              <w:t>3.0</w:t>
            </w:r>
          </w:p>
        </w:tc>
        <w:tc>
          <w:tcPr>
            <w:tcW w:w="1224" w:type="dxa"/>
            <w:tcBorders>
              <w:top w:val="single" w:sz="4" w:space="0" w:color="auto"/>
            </w:tcBorders>
            <w:vAlign w:val="center"/>
          </w:tcPr>
          <w:p w14:paraId="61295D27" w14:textId="77777777" w:rsidR="00B220DB" w:rsidRPr="00E57B52" w:rsidRDefault="00B220DB" w:rsidP="002E5D51">
            <w:pPr>
              <w:ind w:firstLineChars="0" w:firstLine="0"/>
              <w:jc w:val="center"/>
              <w:rPr>
                <w:rFonts w:eastAsiaTheme="minorEastAsia"/>
                <w:sz w:val="18"/>
                <w:szCs w:val="18"/>
              </w:rPr>
            </w:pPr>
            <w:r w:rsidRPr="00E57B52">
              <w:rPr>
                <w:rFonts w:eastAsiaTheme="minorEastAsia" w:hint="eastAsia"/>
                <w:sz w:val="18"/>
                <w:szCs w:val="18"/>
              </w:rPr>
              <w:t>-</w:t>
            </w:r>
            <w:r w:rsidRPr="00E57B52">
              <w:rPr>
                <w:rFonts w:eastAsiaTheme="minorEastAsia"/>
                <w:sz w:val="18"/>
                <w:szCs w:val="18"/>
              </w:rPr>
              <w:t>40</w:t>
            </w:r>
          </w:p>
        </w:tc>
        <w:tc>
          <w:tcPr>
            <w:tcW w:w="1370" w:type="dxa"/>
            <w:tcBorders>
              <w:top w:val="single" w:sz="4" w:space="0" w:color="auto"/>
            </w:tcBorders>
            <w:vAlign w:val="center"/>
          </w:tcPr>
          <w:p w14:paraId="0AE7814E" w14:textId="4849888E" w:rsidR="00B220DB" w:rsidRPr="00E57B52" w:rsidRDefault="00B3330E" w:rsidP="002E5D51">
            <w:pPr>
              <w:ind w:firstLineChars="0" w:firstLine="0"/>
              <w:jc w:val="center"/>
              <w:rPr>
                <w:rFonts w:eastAsiaTheme="minorEastAsia"/>
                <w:sz w:val="18"/>
                <w:szCs w:val="18"/>
              </w:rPr>
            </w:pPr>
            <w:r>
              <w:rPr>
                <w:rFonts w:eastAsiaTheme="minorEastAsia"/>
                <w:sz w:val="18"/>
                <w:szCs w:val="18"/>
              </w:rPr>
              <w:t>t</w:t>
            </w:r>
            <w:r w:rsidR="00B220DB">
              <w:rPr>
                <w:rFonts w:eastAsiaTheme="minorEastAsia"/>
                <w:sz w:val="18"/>
                <w:szCs w:val="18"/>
              </w:rPr>
              <w:t>t</w:t>
            </w:r>
          </w:p>
        </w:tc>
      </w:tr>
      <w:tr w:rsidR="00B220DB" w:rsidRPr="00E57B52" w14:paraId="412EABE3" w14:textId="77777777" w:rsidTr="002E5D51">
        <w:trPr>
          <w:jc w:val="center"/>
        </w:trPr>
        <w:tc>
          <w:tcPr>
            <w:tcW w:w="1512" w:type="dxa"/>
            <w:vAlign w:val="center"/>
          </w:tcPr>
          <w:p w14:paraId="4AFD5A42" w14:textId="77777777" w:rsidR="00B220DB" w:rsidRPr="00E57B52" w:rsidRDefault="00B220DB" w:rsidP="002E5D51">
            <w:pPr>
              <w:ind w:firstLineChars="0" w:firstLine="0"/>
              <w:jc w:val="center"/>
              <w:rPr>
                <w:rFonts w:eastAsiaTheme="minorEastAsia"/>
                <w:sz w:val="18"/>
                <w:szCs w:val="18"/>
              </w:rPr>
            </w:pPr>
            <w:r w:rsidRPr="00E57B52">
              <w:rPr>
                <w:rFonts w:eastAsiaTheme="minorEastAsia" w:hint="eastAsia"/>
                <w:sz w:val="18"/>
                <w:szCs w:val="18"/>
              </w:rPr>
              <w:t>3</w:t>
            </w:r>
            <w:r w:rsidRPr="00E57B52">
              <w:rPr>
                <w:rFonts w:eastAsiaTheme="minorEastAsia"/>
                <w:sz w:val="18"/>
                <w:szCs w:val="18"/>
              </w:rPr>
              <w:t>.3</w:t>
            </w:r>
          </w:p>
        </w:tc>
        <w:tc>
          <w:tcPr>
            <w:tcW w:w="1224" w:type="dxa"/>
            <w:vAlign w:val="center"/>
          </w:tcPr>
          <w:p w14:paraId="747C83BE" w14:textId="77777777" w:rsidR="00B220DB" w:rsidRPr="00E57B52" w:rsidRDefault="00B220DB" w:rsidP="002E5D51">
            <w:pPr>
              <w:ind w:firstLineChars="0" w:firstLine="0"/>
              <w:jc w:val="center"/>
              <w:rPr>
                <w:rFonts w:eastAsiaTheme="minorEastAsia"/>
                <w:sz w:val="18"/>
                <w:szCs w:val="18"/>
              </w:rPr>
            </w:pPr>
            <w:r>
              <w:rPr>
                <w:rFonts w:eastAsiaTheme="minorEastAsia" w:hint="eastAsia"/>
                <w:sz w:val="18"/>
                <w:szCs w:val="18"/>
              </w:rPr>
              <w:t>2</w:t>
            </w:r>
            <w:r>
              <w:rPr>
                <w:rFonts w:eastAsiaTheme="minorEastAsia"/>
                <w:sz w:val="18"/>
                <w:szCs w:val="18"/>
              </w:rPr>
              <w:t>7</w:t>
            </w:r>
          </w:p>
        </w:tc>
        <w:tc>
          <w:tcPr>
            <w:tcW w:w="1370" w:type="dxa"/>
            <w:vAlign w:val="center"/>
          </w:tcPr>
          <w:p w14:paraId="67D71432" w14:textId="093F7B46" w:rsidR="00B220DB" w:rsidRPr="00E57B52" w:rsidRDefault="00B3330E" w:rsidP="002E5D51">
            <w:pPr>
              <w:ind w:firstLineChars="0" w:firstLine="0"/>
              <w:jc w:val="center"/>
              <w:rPr>
                <w:rFonts w:eastAsiaTheme="minorEastAsia"/>
                <w:sz w:val="18"/>
                <w:szCs w:val="18"/>
              </w:rPr>
            </w:pPr>
            <w:r>
              <w:rPr>
                <w:rFonts w:eastAsiaTheme="minorEastAsia"/>
                <w:sz w:val="18"/>
                <w:szCs w:val="18"/>
              </w:rPr>
              <w:t>f</w:t>
            </w:r>
            <w:r w:rsidR="00B220DB">
              <w:rPr>
                <w:rFonts w:eastAsiaTheme="minorEastAsia"/>
                <w:sz w:val="18"/>
                <w:szCs w:val="18"/>
              </w:rPr>
              <w:t>f</w:t>
            </w:r>
          </w:p>
        </w:tc>
      </w:tr>
      <w:tr w:rsidR="00B220DB" w:rsidRPr="00E57B52" w14:paraId="2DF86CBE" w14:textId="77777777" w:rsidTr="002E5D51">
        <w:trPr>
          <w:jc w:val="center"/>
        </w:trPr>
        <w:tc>
          <w:tcPr>
            <w:tcW w:w="1512" w:type="dxa"/>
            <w:vAlign w:val="center"/>
          </w:tcPr>
          <w:p w14:paraId="3685089E" w14:textId="77777777" w:rsidR="00B220DB" w:rsidRPr="00E57B52" w:rsidRDefault="00B220DB" w:rsidP="002E5D51">
            <w:pPr>
              <w:ind w:firstLineChars="0" w:firstLine="0"/>
              <w:jc w:val="center"/>
              <w:rPr>
                <w:rFonts w:eastAsiaTheme="minorEastAsia"/>
                <w:sz w:val="18"/>
                <w:szCs w:val="18"/>
              </w:rPr>
            </w:pPr>
            <w:r w:rsidRPr="00E57B52">
              <w:rPr>
                <w:rFonts w:eastAsiaTheme="minorEastAsia" w:hint="eastAsia"/>
                <w:sz w:val="18"/>
                <w:szCs w:val="18"/>
              </w:rPr>
              <w:t>3</w:t>
            </w:r>
            <w:r w:rsidRPr="00E57B52">
              <w:rPr>
                <w:rFonts w:eastAsiaTheme="minorEastAsia"/>
                <w:sz w:val="18"/>
                <w:szCs w:val="18"/>
              </w:rPr>
              <w:t>.6</w:t>
            </w:r>
          </w:p>
        </w:tc>
        <w:tc>
          <w:tcPr>
            <w:tcW w:w="1224" w:type="dxa"/>
            <w:vAlign w:val="center"/>
          </w:tcPr>
          <w:p w14:paraId="28A8777B" w14:textId="77777777" w:rsidR="00B220DB" w:rsidRPr="00E57B52" w:rsidRDefault="00B220DB" w:rsidP="002E5D51">
            <w:pPr>
              <w:ind w:firstLineChars="0" w:firstLine="0"/>
              <w:jc w:val="center"/>
              <w:rPr>
                <w:rFonts w:eastAsiaTheme="minorEastAsia"/>
                <w:sz w:val="18"/>
                <w:szCs w:val="18"/>
              </w:rPr>
            </w:pPr>
            <w:r>
              <w:rPr>
                <w:rFonts w:eastAsiaTheme="minorEastAsia" w:hint="eastAsia"/>
                <w:sz w:val="18"/>
                <w:szCs w:val="18"/>
              </w:rPr>
              <w:t>8</w:t>
            </w:r>
            <w:r>
              <w:rPr>
                <w:rFonts w:eastAsiaTheme="minorEastAsia"/>
                <w:sz w:val="18"/>
                <w:szCs w:val="18"/>
              </w:rPr>
              <w:t>0</w:t>
            </w:r>
          </w:p>
        </w:tc>
        <w:tc>
          <w:tcPr>
            <w:tcW w:w="1370" w:type="dxa"/>
            <w:vAlign w:val="center"/>
          </w:tcPr>
          <w:p w14:paraId="61FC7A9B" w14:textId="4BF7BB35" w:rsidR="00B220DB" w:rsidRPr="00E57B52" w:rsidRDefault="00B3330E" w:rsidP="002E5D51">
            <w:pPr>
              <w:ind w:firstLineChars="0" w:firstLine="0"/>
              <w:jc w:val="center"/>
              <w:rPr>
                <w:rFonts w:eastAsiaTheme="minorEastAsia"/>
                <w:sz w:val="18"/>
                <w:szCs w:val="18"/>
              </w:rPr>
            </w:pPr>
            <w:r>
              <w:rPr>
                <w:rFonts w:eastAsiaTheme="minorEastAsia"/>
                <w:sz w:val="18"/>
                <w:szCs w:val="18"/>
              </w:rPr>
              <w:t>s</w:t>
            </w:r>
            <w:r w:rsidR="00B220DB">
              <w:rPr>
                <w:rFonts w:eastAsiaTheme="minorEastAsia"/>
                <w:sz w:val="18"/>
                <w:szCs w:val="18"/>
              </w:rPr>
              <w:t>s</w:t>
            </w:r>
          </w:p>
        </w:tc>
      </w:tr>
      <w:tr w:rsidR="00B220DB" w:rsidRPr="00E57B52" w14:paraId="48430631" w14:textId="77777777" w:rsidTr="002E5D51">
        <w:trPr>
          <w:jc w:val="center"/>
        </w:trPr>
        <w:tc>
          <w:tcPr>
            <w:tcW w:w="1512" w:type="dxa"/>
            <w:vAlign w:val="center"/>
          </w:tcPr>
          <w:p w14:paraId="2E708619" w14:textId="77777777" w:rsidR="00B220DB" w:rsidRPr="00E57B52" w:rsidRDefault="00B220DB" w:rsidP="002E5D51">
            <w:pPr>
              <w:ind w:firstLineChars="0" w:firstLine="0"/>
              <w:jc w:val="center"/>
              <w:rPr>
                <w:sz w:val="18"/>
                <w:szCs w:val="18"/>
              </w:rPr>
            </w:pPr>
          </w:p>
        </w:tc>
        <w:tc>
          <w:tcPr>
            <w:tcW w:w="1224" w:type="dxa"/>
            <w:vAlign w:val="center"/>
          </w:tcPr>
          <w:p w14:paraId="2DD53517" w14:textId="77777777" w:rsidR="00B220DB" w:rsidRPr="00E57B52" w:rsidRDefault="00B220DB" w:rsidP="002E5D51">
            <w:pPr>
              <w:ind w:firstLineChars="0" w:firstLine="0"/>
              <w:jc w:val="center"/>
              <w:rPr>
                <w:sz w:val="18"/>
                <w:szCs w:val="18"/>
              </w:rPr>
            </w:pPr>
          </w:p>
        </w:tc>
        <w:tc>
          <w:tcPr>
            <w:tcW w:w="1370" w:type="dxa"/>
            <w:vAlign w:val="center"/>
          </w:tcPr>
          <w:p w14:paraId="67627C2F" w14:textId="18EEE9C5" w:rsidR="00B220DB" w:rsidRPr="00E57B52" w:rsidRDefault="00B3330E" w:rsidP="002E5D51">
            <w:pPr>
              <w:ind w:firstLineChars="0" w:firstLine="0"/>
              <w:jc w:val="center"/>
              <w:rPr>
                <w:rFonts w:eastAsiaTheme="minorEastAsia"/>
                <w:sz w:val="18"/>
                <w:szCs w:val="18"/>
              </w:rPr>
            </w:pPr>
            <w:r>
              <w:rPr>
                <w:rFonts w:eastAsiaTheme="minorEastAsia"/>
                <w:sz w:val="18"/>
                <w:szCs w:val="18"/>
              </w:rPr>
              <w:t>s</w:t>
            </w:r>
            <w:r w:rsidR="00B220DB">
              <w:rPr>
                <w:rFonts w:eastAsiaTheme="minorEastAsia"/>
                <w:sz w:val="18"/>
                <w:szCs w:val="18"/>
              </w:rPr>
              <w:t>f</w:t>
            </w:r>
          </w:p>
        </w:tc>
      </w:tr>
      <w:tr w:rsidR="00B220DB" w:rsidRPr="00E57B52" w14:paraId="6A981088" w14:textId="77777777" w:rsidTr="002E5D51">
        <w:trPr>
          <w:jc w:val="center"/>
        </w:trPr>
        <w:tc>
          <w:tcPr>
            <w:tcW w:w="1512" w:type="dxa"/>
            <w:tcBorders>
              <w:bottom w:val="single" w:sz="4" w:space="0" w:color="auto"/>
            </w:tcBorders>
            <w:vAlign w:val="center"/>
          </w:tcPr>
          <w:p w14:paraId="4E516DF3" w14:textId="77777777" w:rsidR="00B220DB" w:rsidRPr="00E57B52" w:rsidRDefault="00B220DB" w:rsidP="002E5D51">
            <w:pPr>
              <w:ind w:firstLineChars="0" w:firstLine="0"/>
              <w:jc w:val="center"/>
              <w:rPr>
                <w:sz w:val="18"/>
                <w:szCs w:val="18"/>
              </w:rPr>
            </w:pPr>
          </w:p>
        </w:tc>
        <w:tc>
          <w:tcPr>
            <w:tcW w:w="1224" w:type="dxa"/>
            <w:tcBorders>
              <w:bottom w:val="single" w:sz="4" w:space="0" w:color="auto"/>
            </w:tcBorders>
            <w:vAlign w:val="center"/>
          </w:tcPr>
          <w:p w14:paraId="24F3EF8D" w14:textId="77777777" w:rsidR="00B220DB" w:rsidRPr="00E57B52" w:rsidRDefault="00B220DB" w:rsidP="002E5D51">
            <w:pPr>
              <w:ind w:firstLineChars="0" w:firstLine="0"/>
              <w:jc w:val="center"/>
              <w:rPr>
                <w:sz w:val="18"/>
                <w:szCs w:val="18"/>
              </w:rPr>
            </w:pPr>
          </w:p>
        </w:tc>
        <w:tc>
          <w:tcPr>
            <w:tcW w:w="1370" w:type="dxa"/>
            <w:tcBorders>
              <w:bottom w:val="single" w:sz="4" w:space="0" w:color="auto"/>
            </w:tcBorders>
            <w:vAlign w:val="center"/>
          </w:tcPr>
          <w:p w14:paraId="3D39B9C2" w14:textId="71512027" w:rsidR="00B220DB" w:rsidRPr="00E57B52" w:rsidRDefault="00B3330E" w:rsidP="002E5D51">
            <w:pPr>
              <w:ind w:firstLineChars="0" w:firstLine="0"/>
              <w:jc w:val="center"/>
              <w:rPr>
                <w:rFonts w:eastAsiaTheme="minorEastAsia"/>
                <w:sz w:val="18"/>
                <w:szCs w:val="18"/>
              </w:rPr>
            </w:pPr>
            <w:r>
              <w:rPr>
                <w:rFonts w:eastAsiaTheme="minorEastAsia"/>
                <w:sz w:val="18"/>
                <w:szCs w:val="18"/>
              </w:rPr>
              <w:t>f</w:t>
            </w:r>
            <w:r w:rsidR="00B220DB">
              <w:rPr>
                <w:rFonts w:eastAsiaTheme="minorEastAsia"/>
                <w:sz w:val="18"/>
                <w:szCs w:val="18"/>
              </w:rPr>
              <w:t>s</w:t>
            </w:r>
          </w:p>
        </w:tc>
      </w:tr>
    </w:tbl>
    <w:p w14:paraId="66BF0F11" w14:textId="77777777" w:rsidR="00B220DB" w:rsidRDefault="00B220DB" w:rsidP="00B220DB">
      <w:pPr>
        <w:ind w:firstLineChars="0" w:firstLine="0"/>
        <w:rPr>
          <w:rFonts w:eastAsiaTheme="minorEastAsia"/>
        </w:rPr>
      </w:pPr>
    </w:p>
    <w:p w14:paraId="3DD08853" w14:textId="77777777" w:rsidR="0028297A" w:rsidRDefault="0028297A" w:rsidP="00B220DB">
      <w:pPr>
        <w:ind w:firstLineChars="0" w:firstLine="0"/>
        <w:rPr>
          <w:rFonts w:eastAsiaTheme="minorEastAsia"/>
        </w:rPr>
      </w:pPr>
    </w:p>
    <w:p w14:paraId="29FF0793" w14:textId="77777777" w:rsidR="0028297A" w:rsidRDefault="0028297A" w:rsidP="00B220DB">
      <w:pPr>
        <w:ind w:firstLineChars="0" w:firstLine="0"/>
        <w:rPr>
          <w:rFonts w:eastAsiaTheme="minorEastAsia"/>
        </w:rPr>
      </w:pPr>
    </w:p>
    <w:p w14:paraId="2739375E" w14:textId="77777777" w:rsidR="0028297A" w:rsidRDefault="0028297A" w:rsidP="00B220DB">
      <w:pPr>
        <w:ind w:firstLineChars="0" w:firstLine="0"/>
        <w:rPr>
          <w:rFonts w:eastAsiaTheme="minorEastAsia"/>
        </w:rPr>
      </w:pPr>
    </w:p>
    <w:p w14:paraId="1DC9011F" w14:textId="77777777" w:rsidR="0028297A" w:rsidRPr="001C6D61" w:rsidRDefault="0028297A" w:rsidP="00B220DB">
      <w:pPr>
        <w:ind w:firstLineChars="0" w:firstLine="0"/>
        <w:rPr>
          <w:rFonts w:eastAsiaTheme="minorEastAsia"/>
        </w:rPr>
      </w:pPr>
    </w:p>
    <w:p w14:paraId="2429FCC4" w14:textId="077E368A" w:rsidR="00B220DB" w:rsidRDefault="00B220DB" w:rsidP="00890EB7">
      <w:pPr>
        <w:pStyle w:val="figab"/>
      </w:pPr>
      <w:r>
        <w:rPr>
          <w:rFonts w:hint="eastAsia"/>
        </w:rPr>
        <w:t>Table</w:t>
      </w:r>
      <w:r>
        <w:t xml:space="preserve"> 2 Summary and comparison of the performance</w:t>
      </w:r>
    </w:p>
    <w:tbl>
      <w:tblPr>
        <w:tblStyle w:val="aa"/>
        <w:tblW w:w="4156"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10"/>
        <w:gridCol w:w="1324"/>
        <w:gridCol w:w="1322"/>
      </w:tblGrid>
      <w:tr w:rsidR="00B220DB" w:rsidRPr="00C96A77" w14:paraId="7E815903" w14:textId="77777777" w:rsidTr="002E5D51">
        <w:trPr>
          <w:jc w:val="center"/>
        </w:trPr>
        <w:tc>
          <w:tcPr>
            <w:tcW w:w="1510" w:type="dxa"/>
            <w:tcBorders>
              <w:top w:val="single" w:sz="4" w:space="0" w:color="auto"/>
              <w:bottom w:val="single" w:sz="4" w:space="0" w:color="auto"/>
            </w:tcBorders>
            <w:vAlign w:val="center"/>
          </w:tcPr>
          <w:p w14:paraId="79D2A62B" w14:textId="77777777" w:rsidR="00B220DB" w:rsidRPr="00C96A77" w:rsidRDefault="00B220DB" w:rsidP="002E5D51">
            <w:pPr>
              <w:ind w:firstLineChars="0" w:firstLine="0"/>
              <w:jc w:val="center"/>
              <w:rPr>
                <w:sz w:val="18"/>
                <w:szCs w:val="18"/>
              </w:rPr>
            </w:pPr>
          </w:p>
        </w:tc>
        <w:tc>
          <w:tcPr>
            <w:tcW w:w="1324" w:type="dxa"/>
            <w:tcBorders>
              <w:top w:val="single" w:sz="4" w:space="0" w:color="auto"/>
              <w:bottom w:val="single" w:sz="4" w:space="0" w:color="auto"/>
            </w:tcBorders>
            <w:vAlign w:val="center"/>
          </w:tcPr>
          <w:p w14:paraId="213DBDF4" w14:textId="77777777" w:rsidR="00B220DB" w:rsidRPr="00C96A77" w:rsidRDefault="00B220DB" w:rsidP="002E5D51">
            <w:pPr>
              <w:ind w:firstLineChars="0" w:firstLine="0"/>
              <w:jc w:val="center"/>
              <w:rPr>
                <w:sz w:val="18"/>
                <w:szCs w:val="18"/>
              </w:rPr>
            </w:pPr>
            <w:r w:rsidRPr="00C96A77">
              <w:rPr>
                <w:rFonts w:hint="eastAsia"/>
                <w:sz w:val="18"/>
                <w:szCs w:val="18"/>
              </w:rPr>
              <w:t>T</w:t>
            </w:r>
            <w:r w:rsidRPr="00C96A77">
              <w:rPr>
                <w:sz w:val="18"/>
                <w:szCs w:val="18"/>
              </w:rPr>
              <w:t>his work</w:t>
            </w:r>
          </w:p>
        </w:tc>
        <w:tc>
          <w:tcPr>
            <w:tcW w:w="1322" w:type="dxa"/>
            <w:tcBorders>
              <w:top w:val="single" w:sz="4" w:space="0" w:color="auto"/>
              <w:bottom w:val="single" w:sz="4" w:space="0" w:color="auto"/>
            </w:tcBorders>
            <w:vAlign w:val="center"/>
          </w:tcPr>
          <w:p w14:paraId="58ACF6B5" w14:textId="77777777" w:rsidR="00B220DB" w:rsidRPr="00DE4A1A" w:rsidRDefault="00B220DB" w:rsidP="002E5D51">
            <w:pPr>
              <w:ind w:firstLineChars="0" w:firstLine="0"/>
              <w:jc w:val="center"/>
              <w:rPr>
                <w:rFonts w:eastAsiaTheme="minorEastAsia"/>
                <w:sz w:val="18"/>
                <w:szCs w:val="18"/>
              </w:rPr>
            </w:pPr>
            <w:r>
              <w:rPr>
                <w:rFonts w:eastAsiaTheme="minorEastAsia" w:hint="eastAsia"/>
                <w:sz w:val="18"/>
                <w:szCs w:val="18"/>
              </w:rPr>
              <w:t>T</w:t>
            </w:r>
            <w:r>
              <w:rPr>
                <w:rFonts w:eastAsiaTheme="minorEastAsia"/>
                <w:sz w:val="18"/>
                <w:szCs w:val="18"/>
              </w:rPr>
              <w:t>radition</w:t>
            </w:r>
          </w:p>
        </w:tc>
      </w:tr>
      <w:tr w:rsidR="00B220DB" w:rsidRPr="00C96A77" w14:paraId="5D615FB1" w14:textId="77777777" w:rsidTr="002E5D51">
        <w:trPr>
          <w:jc w:val="center"/>
        </w:trPr>
        <w:tc>
          <w:tcPr>
            <w:tcW w:w="1510" w:type="dxa"/>
            <w:tcBorders>
              <w:top w:val="single" w:sz="4" w:space="0" w:color="auto"/>
            </w:tcBorders>
            <w:vAlign w:val="center"/>
          </w:tcPr>
          <w:p w14:paraId="4340D16F" w14:textId="77777777" w:rsidR="00B220DB" w:rsidRPr="00C96A77" w:rsidRDefault="00B220DB" w:rsidP="002E5D51">
            <w:pPr>
              <w:ind w:firstLineChars="0" w:firstLine="0"/>
              <w:jc w:val="center"/>
              <w:rPr>
                <w:sz w:val="18"/>
                <w:szCs w:val="18"/>
              </w:rPr>
            </w:pPr>
            <w:r w:rsidRPr="00C96A77">
              <w:rPr>
                <w:rFonts w:hint="eastAsia"/>
                <w:sz w:val="18"/>
                <w:szCs w:val="18"/>
              </w:rPr>
              <w:t>P</w:t>
            </w:r>
            <w:r w:rsidRPr="00C96A77">
              <w:rPr>
                <w:sz w:val="18"/>
                <w:szCs w:val="18"/>
              </w:rPr>
              <w:t>rocess</w:t>
            </w:r>
          </w:p>
        </w:tc>
        <w:tc>
          <w:tcPr>
            <w:tcW w:w="1324" w:type="dxa"/>
            <w:tcBorders>
              <w:top w:val="single" w:sz="4" w:space="0" w:color="auto"/>
            </w:tcBorders>
            <w:vAlign w:val="center"/>
          </w:tcPr>
          <w:p w14:paraId="28AF6738" w14:textId="77777777" w:rsidR="00B220DB" w:rsidRPr="00C96A77" w:rsidRDefault="00B220DB" w:rsidP="002E5D51">
            <w:pPr>
              <w:ind w:firstLineChars="0" w:firstLine="0"/>
              <w:jc w:val="center"/>
              <w:rPr>
                <w:sz w:val="18"/>
                <w:szCs w:val="18"/>
              </w:rPr>
            </w:pPr>
            <w:r w:rsidRPr="00C96A77">
              <w:rPr>
                <w:rFonts w:hint="eastAsia"/>
                <w:sz w:val="18"/>
                <w:szCs w:val="18"/>
              </w:rPr>
              <w:t>1</w:t>
            </w:r>
            <w:r w:rsidRPr="00C96A77">
              <w:rPr>
                <w:sz w:val="18"/>
                <w:szCs w:val="18"/>
              </w:rPr>
              <w:t>10nm</w:t>
            </w:r>
          </w:p>
        </w:tc>
        <w:tc>
          <w:tcPr>
            <w:tcW w:w="1322" w:type="dxa"/>
            <w:tcBorders>
              <w:top w:val="single" w:sz="4" w:space="0" w:color="auto"/>
            </w:tcBorders>
            <w:vAlign w:val="center"/>
          </w:tcPr>
          <w:p w14:paraId="6C17854A" w14:textId="77777777" w:rsidR="00B220DB" w:rsidRPr="00C96A77" w:rsidRDefault="00B220DB" w:rsidP="002E5D51">
            <w:pPr>
              <w:ind w:firstLineChars="0" w:firstLine="0"/>
              <w:jc w:val="center"/>
              <w:rPr>
                <w:sz w:val="18"/>
                <w:szCs w:val="18"/>
              </w:rPr>
            </w:pPr>
            <w:r w:rsidRPr="00C96A77">
              <w:rPr>
                <w:rFonts w:hint="eastAsia"/>
                <w:sz w:val="18"/>
                <w:szCs w:val="18"/>
              </w:rPr>
              <w:t>1</w:t>
            </w:r>
            <w:r w:rsidRPr="00C96A77">
              <w:rPr>
                <w:sz w:val="18"/>
                <w:szCs w:val="18"/>
              </w:rPr>
              <w:t>10nm</w:t>
            </w:r>
          </w:p>
        </w:tc>
      </w:tr>
      <w:tr w:rsidR="00B220DB" w:rsidRPr="00C96A77" w14:paraId="486EF946" w14:textId="77777777" w:rsidTr="002E5D51">
        <w:trPr>
          <w:jc w:val="center"/>
        </w:trPr>
        <w:tc>
          <w:tcPr>
            <w:tcW w:w="1510" w:type="dxa"/>
            <w:vAlign w:val="center"/>
          </w:tcPr>
          <w:p w14:paraId="7BA0F438" w14:textId="77777777" w:rsidR="00B220DB" w:rsidRPr="00C96A77" w:rsidRDefault="00B220DB" w:rsidP="002E5D51">
            <w:pPr>
              <w:ind w:firstLineChars="0" w:firstLine="0"/>
              <w:jc w:val="center"/>
              <w:rPr>
                <w:sz w:val="18"/>
                <w:szCs w:val="18"/>
              </w:rPr>
            </w:pPr>
            <w:r w:rsidRPr="00C96A77">
              <w:rPr>
                <w:sz w:val="18"/>
                <w:szCs w:val="18"/>
              </w:rPr>
              <w:t>Techn</w:t>
            </w:r>
            <w:r>
              <w:rPr>
                <w:sz w:val="18"/>
                <w:szCs w:val="18"/>
              </w:rPr>
              <w:t>ique</w:t>
            </w:r>
          </w:p>
        </w:tc>
        <w:tc>
          <w:tcPr>
            <w:tcW w:w="1324" w:type="dxa"/>
            <w:vAlign w:val="center"/>
          </w:tcPr>
          <w:p w14:paraId="68C61043" w14:textId="77777777" w:rsidR="00B220DB" w:rsidRPr="00C96A77" w:rsidRDefault="00B220DB" w:rsidP="002E5D51">
            <w:pPr>
              <w:ind w:firstLineChars="0" w:firstLine="0"/>
              <w:jc w:val="center"/>
              <w:rPr>
                <w:sz w:val="18"/>
                <w:szCs w:val="18"/>
              </w:rPr>
            </w:pPr>
            <w:r w:rsidRPr="00C96A77">
              <w:rPr>
                <w:rFonts w:hint="eastAsia"/>
                <w:sz w:val="18"/>
                <w:szCs w:val="18"/>
              </w:rPr>
              <w:t>T</w:t>
            </w:r>
            <w:r w:rsidRPr="00C96A77">
              <w:rPr>
                <w:sz w:val="18"/>
                <w:szCs w:val="18"/>
              </w:rPr>
              <w:t>he proposed NOCMS</w:t>
            </w:r>
          </w:p>
        </w:tc>
        <w:tc>
          <w:tcPr>
            <w:tcW w:w="1322" w:type="dxa"/>
            <w:vAlign w:val="center"/>
          </w:tcPr>
          <w:p w14:paraId="116AC75D" w14:textId="77777777" w:rsidR="00B220DB" w:rsidRPr="00C96A77" w:rsidRDefault="00B220DB" w:rsidP="002E5D51">
            <w:pPr>
              <w:ind w:firstLineChars="0" w:firstLine="0"/>
              <w:jc w:val="center"/>
              <w:rPr>
                <w:sz w:val="18"/>
                <w:szCs w:val="18"/>
              </w:rPr>
            </w:pPr>
            <w:r w:rsidRPr="00C96A77">
              <w:rPr>
                <w:sz w:val="18"/>
                <w:szCs w:val="18"/>
              </w:rPr>
              <w:t>Standard CMS</w:t>
            </w:r>
          </w:p>
        </w:tc>
      </w:tr>
      <w:tr w:rsidR="00B220DB" w:rsidRPr="00C96A77" w14:paraId="64FD73A4" w14:textId="77777777" w:rsidTr="002E5D51">
        <w:trPr>
          <w:jc w:val="center"/>
        </w:trPr>
        <w:tc>
          <w:tcPr>
            <w:tcW w:w="1510" w:type="dxa"/>
            <w:vAlign w:val="center"/>
          </w:tcPr>
          <w:p w14:paraId="645DDF00" w14:textId="77777777" w:rsidR="00B220DB" w:rsidRPr="00C96A77" w:rsidRDefault="00B220DB" w:rsidP="002E5D51">
            <w:pPr>
              <w:ind w:firstLineChars="0" w:firstLine="0"/>
              <w:jc w:val="center"/>
              <w:rPr>
                <w:sz w:val="18"/>
                <w:szCs w:val="18"/>
              </w:rPr>
            </w:pPr>
            <w:r w:rsidRPr="00C96A77">
              <w:rPr>
                <w:rFonts w:hint="eastAsia"/>
                <w:sz w:val="18"/>
                <w:szCs w:val="18"/>
              </w:rPr>
              <w:t>S</w:t>
            </w:r>
            <w:r w:rsidRPr="00C96A77">
              <w:rPr>
                <w:sz w:val="18"/>
                <w:szCs w:val="18"/>
              </w:rPr>
              <w:t>upply voltage (V)</w:t>
            </w:r>
          </w:p>
        </w:tc>
        <w:tc>
          <w:tcPr>
            <w:tcW w:w="1324" w:type="dxa"/>
            <w:vAlign w:val="center"/>
          </w:tcPr>
          <w:p w14:paraId="0040E469" w14:textId="77777777" w:rsidR="00B220DB" w:rsidRPr="00C96A77" w:rsidRDefault="00B220DB" w:rsidP="002E5D51">
            <w:pPr>
              <w:ind w:firstLineChars="0" w:firstLine="0"/>
              <w:jc w:val="center"/>
              <w:rPr>
                <w:sz w:val="18"/>
                <w:szCs w:val="18"/>
              </w:rPr>
            </w:pPr>
            <w:r w:rsidRPr="00C96A77">
              <w:rPr>
                <w:rFonts w:hint="eastAsia"/>
                <w:sz w:val="18"/>
                <w:szCs w:val="18"/>
              </w:rPr>
              <w:t>3</w:t>
            </w:r>
            <w:r w:rsidRPr="00C96A77">
              <w:rPr>
                <w:sz w:val="18"/>
                <w:szCs w:val="18"/>
              </w:rPr>
              <w:t>.3/1.5</w:t>
            </w:r>
          </w:p>
        </w:tc>
        <w:tc>
          <w:tcPr>
            <w:tcW w:w="1322" w:type="dxa"/>
            <w:vAlign w:val="center"/>
          </w:tcPr>
          <w:p w14:paraId="548748B7" w14:textId="77777777" w:rsidR="00B220DB" w:rsidRPr="00C96A77" w:rsidRDefault="00B220DB" w:rsidP="002E5D51">
            <w:pPr>
              <w:ind w:firstLineChars="0" w:firstLine="0"/>
              <w:jc w:val="center"/>
              <w:rPr>
                <w:sz w:val="18"/>
                <w:szCs w:val="18"/>
              </w:rPr>
            </w:pPr>
            <w:r w:rsidRPr="00C96A77">
              <w:rPr>
                <w:rFonts w:hint="eastAsia"/>
                <w:sz w:val="18"/>
                <w:szCs w:val="18"/>
              </w:rPr>
              <w:t>3</w:t>
            </w:r>
            <w:r w:rsidRPr="00C96A77">
              <w:rPr>
                <w:sz w:val="18"/>
                <w:szCs w:val="18"/>
              </w:rPr>
              <w:t>.3/1.5</w:t>
            </w:r>
          </w:p>
        </w:tc>
      </w:tr>
      <w:tr w:rsidR="00B220DB" w:rsidRPr="00C96A77" w14:paraId="7DB63FC5" w14:textId="77777777" w:rsidTr="002E5D51">
        <w:trPr>
          <w:jc w:val="center"/>
        </w:trPr>
        <w:tc>
          <w:tcPr>
            <w:tcW w:w="1510" w:type="dxa"/>
            <w:vAlign w:val="center"/>
          </w:tcPr>
          <w:p w14:paraId="6A4A36AA" w14:textId="77777777" w:rsidR="00B220DB" w:rsidRPr="00C96A77" w:rsidRDefault="00B220DB" w:rsidP="002E5D51">
            <w:pPr>
              <w:ind w:firstLineChars="0" w:firstLine="0"/>
              <w:jc w:val="center"/>
              <w:rPr>
                <w:sz w:val="18"/>
                <w:szCs w:val="18"/>
              </w:rPr>
            </w:pPr>
            <w:r w:rsidRPr="00C96A77">
              <w:rPr>
                <w:rFonts w:hint="eastAsia"/>
                <w:sz w:val="18"/>
                <w:szCs w:val="18"/>
              </w:rPr>
              <w:t>N</w:t>
            </w:r>
            <w:r w:rsidRPr="00C96A77">
              <w:rPr>
                <w:sz w:val="18"/>
                <w:szCs w:val="18"/>
              </w:rPr>
              <w:t>umber of sampling</w:t>
            </w:r>
          </w:p>
        </w:tc>
        <w:tc>
          <w:tcPr>
            <w:tcW w:w="1324" w:type="dxa"/>
            <w:vAlign w:val="center"/>
          </w:tcPr>
          <w:p w14:paraId="3C1FFAAA" w14:textId="77777777" w:rsidR="00B220DB" w:rsidRPr="00C96A77" w:rsidRDefault="00B220DB" w:rsidP="002E5D51">
            <w:pPr>
              <w:ind w:firstLineChars="0" w:firstLine="0"/>
              <w:jc w:val="center"/>
              <w:rPr>
                <w:sz w:val="18"/>
                <w:szCs w:val="18"/>
              </w:rPr>
            </w:pPr>
            <w:r w:rsidRPr="00C96A77">
              <w:rPr>
                <w:rFonts w:hint="eastAsia"/>
                <w:sz w:val="18"/>
                <w:szCs w:val="18"/>
              </w:rPr>
              <w:t>8</w:t>
            </w:r>
          </w:p>
        </w:tc>
        <w:tc>
          <w:tcPr>
            <w:tcW w:w="1322" w:type="dxa"/>
            <w:vAlign w:val="center"/>
          </w:tcPr>
          <w:p w14:paraId="31E01C9B" w14:textId="77777777" w:rsidR="00B220DB" w:rsidRPr="00C96A77" w:rsidRDefault="00B220DB" w:rsidP="002E5D51">
            <w:pPr>
              <w:ind w:firstLineChars="0" w:firstLine="0"/>
              <w:jc w:val="center"/>
              <w:rPr>
                <w:sz w:val="18"/>
                <w:szCs w:val="18"/>
              </w:rPr>
            </w:pPr>
            <w:r w:rsidRPr="00C96A77">
              <w:rPr>
                <w:rFonts w:hint="eastAsia"/>
                <w:sz w:val="18"/>
                <w:szCs w:val="18"/>
              </w:rPr>
              <w:t>8</w:t>
            </w:r>
          </w:p>
        </w:tc>
      </w:tr>
      <w:tr w:rsidR="00B220DB" w:rsidRPr="00C96A77" w14:paraId="0AD02CC5" w14:textId="77777777" w:rsidTr="002E5D51">
        <w:trPr>
          <w:jc w:val="center"/>
        </w:trPr>
        <w:tc>
          <w:tcPr>
            <w:tcW w:w="1510" w:type="dxa"/>
            <w:vAlign w:val="center"/>
          </w:tcPr>
          <w:p w14:paraId="53B9641F" w14:textId="77777777" w:rsidR="00B220DB" w:rsidRPr="00C96A77" w:rsidRDefault="00B220DB" w:rsidP="002E5D51">
            <w:pPr>
              <w:ind w:firstLineChars="0" w:firstLine="0"/>
              <w:jc w:val="center"/>
              <w:rPr>
                <w:sz w:val="18"/>
                <w:szCs w:val="18"/>
              </w:rPr>
            </w:pPr>
            <w:r w:rsidRPr="00C96A77">
              <w:rPr>
                <w:rFonts w:hint="eastAsia"/>
                <w:sz w:val="18"/>
                <w:szCs w:val="18"/>
              </w:rPr>
              <w:t>R</w:t>
            </w:r>
            <w:r w:rsidRPr="00C96A77">
              <w:rPr>
                <w:sz w:val="18"/>
                <w:szCs w:val="18"/>
              </w:rPr>
              <w:t>andom noise (µV</w:t>
            </w:r>
            <w:r w:rsidRPr="00C96A77">
              <w:rPr>
                <w:sz w:val="18"/>
                <w:szCs w:val="18"/>
                <w:vertAlign w:val="subscript"/>
              </w:rPr>
              <w:t>rms</w:t>
            </w:r>
            <w:r w:rsidRPr="00C96A77">
              <w:rPr>
                <w:sz w:val="18"/>
                <w:szCs w:val="18"/>
              </w:rPr>
              <w:t>)</w:t>
            </w:r>
          </w:p>
        </w:tc>
        <w:tc>
          <w:tcPr>
            <w:tcW w:w="1324" w:type="dxa"/>
            <w:vAlign w:val="center"/>
          </w:tcPr>
          <w:p w14:paraId="0A42E756" w14:textId="77777777" w:rsidR="00B220DB" w:rsidRPr="00C96A77" w:rsidRDefault="00B220DB" w:rsidP="002E5D51">
            <w:pPr>
              <w:ind w:firstLineChars="0" w:firstLine="0"/>
              <w:jc w:val="center"/>
              <w:rPr>
                <w:sz w:val="18"/>
                <w:szCs w:val="18"/>
              </w:rPr>
            </w:pPr>
            <w:r w:rsidRPr="00C96A77">
              <w:rPr>
                <w:sz w:val="18"/>
                <w:szCs w:val="18"/>
              </w:rPr>
              <w:t>120.9</w:t>
            </w:r>
          </w:p>
        </w:tc>
        <w:tc>
          <w:tcPr>
            <w:tcW w:w="1322" w:type="dxa"/>
            <w:vAlign w:val="center"/>
          </w:tcPr>
          <w:p w14:paraId="43B17B33" w14:textId="77777777" w:rsidR="00B220DB" w:rsidRPr="00C96A77" w:rsidRDefault="00B220DB" w:rsidP="002E5D51">
            <w:pPr>
              <w:ind w:firstLineChars="0" w:firstLine="0"/>
              <w:jc w:val="center"/>
              <w:rPr>
                <w:sz w:val="18"/>
                <w:szCs w:val="18"/>
              </w:rPr>
            </w:pPr>
            <w:r w:rsidRPr="00C96A77">
              <w:rPr>
                <w:rFonts w:hint="eastAsia"/>
                <w:sz w:val="18"/>
                <w:szCs w:val="18"/>
              </w:rPr>
              <w:t>1</w:t>
            </w:r>
            <w:r w:rsidRPr="00C96A77">
              <w:rPr>
                <w:sz w:val="18"/>
                <w:szCs w:val="18"/>
              </w:rPr>
              <w:t>42.9</w:t>
            </w:r>
          </w:p>
        </w:tc>
      </w:tr>
      <w:tr w:rsidR="00B220DB" w:rsidRPr="00C96A77" w14:paraId="2C464F5C" w14:textId="77777777" w:rsidTr="002E5D51">
        <w:trPr>
          <w:jc w:val="center"/>
        </w:trPr>
        <w:tc>
          <w:tcPr>
            <w:tcW w:w="1510" w:type="dxa"/>
            <w:vAlign w:val="center"/>
          </w:tcPr>
          <w:p w14:paraId="6F5241DA" w14:textId="77777777" w:rsidR="00B220DB" w:rsidRPr="00C96A77" w:rsidRDefault="00B220DB" w:rsidP="002E5D51">
            <w:pPr>
              <w:ind w:firstLineChars="0" w:firstLine="0"/>
              <w:jc w:val="center"/>
              <w:rPr>
                <w:sz w:val="18"/>
                <w:szCs w:val="18"/>
              </w:rPr>
            </w:pPr>
            <w:r w:rsidRPr="00C96A77">
              <w:rPr>
                <w:sz w:val="18"/>
                <w:szCs w:val="18"/>
              </w:rPr>
              <w:t>The standard deviation of PVT simulation(µV</w:t>
            </w:r>
            <w:r w:rsidRPr="00C96A77">
              <w:rPr>
                <w:sz w:val="18"/>
                <w:szCs w:val="18"/>
                <w:vertAlign w:val="subscript"/>
              </w:rPr>
              <w:t>rms</w:t>
            </w:r>
            <w:r w:rsidRPr="00C96A77">
              <w:rPr>
                <w:sz w:val="18"/>
                <w:szCs w:val="18"/>
              </w:rPr>
              <w:t>)</w:t>
            </w:r>
          </w:p>
        </w:tc>
        <w:tc>
          <w:tcPr>
            <w:tcW w:w="1324" w:type="dxa"/>
            <w:vAlign w:val="center"/>
          </w:tcPr>
          <w:p w14:paraId="41B5428E" w14:textId="77777777" w:rsidR="00B220DB" w:rsidRPr="00C96A77" w:rsidRDefault="00B220DB" w:rsidP="002E5D51">
            <w:pPr>
              <w:ind w:firstLineChars="0" w:firstLine="0"/>
              <w:jc w:val="center"/>
              <w:rPr>
                <w:sz w:val="18"/>
                <w:szCs w:val="18"/>
              </w:rPr>
            </w:pPr>
            <w:r w:rsidRPr="00C96A77">
              <w:rPr>
                <w:sz w:val="18"/>
                <w:szCs w:val="18"/>
              </w:rPr>
              <w:t>1.42</w:t>
            </w:r>
          </w:p>
        </w:tc>
        <w:tc>
          <w:tcPr>
            <w:tcW w:w="1322" w:type="dxa"/>
            <w:vAlign w:val="center"/>
          </w:tcPr>
          <w:p w14:paraId="61C70CE3" w14:textId="77777777" w:rsidR="00B220DB" w:rsidRPr="00C96A77" w:rsidRDefault="00B220DB" w:rsidP="002E5D51">
            <w:pPr>
              <w:ind w:firstLineChars="0" w:firstLine="0"/>
              <w:jc w:val="center"/>
              <w:rPr>
                <w:sz w:val="18"/>
                <w:szCs w:val="18"/>
              </w:rPr>
            </w:pPr>
            <w:r w:rsidRPr="00C96A77">
              <w:rPr>
                <w:sz w:val="18"/>
                <w:szCs w:val="18"/>
              </w:rPr>
              <w:t>19.84</w:t>
            </w:r>
          </w:p>
        </w:tc>
      </w:tr>
    </w:tbl>
    <w:p w14:paraId="7A8154E4" w14:textId="77777777" w:rsidR="00B220DB" w:rsidRPr="00890EB7" w:rsidRDefault="00B220DB" w:rsidP="00890EB7">
      <w:pPr>
        <w:pStyle w:val="figab"/>
        <w:jc w:val="both"/>
        <w:rPr>
          <w:rFonts w:eastAsiaTheme="minorEastAsia"/>
        </w:rPr>
      </w:pPr>
    </w:p>
    <w:p w14:paraId="04A98CD9" w14:textId="77777777" w:rsidR="0028297A" w:rsidRDefault="0028297A" w:rsidP="002503E0">
      <w:pPr>
        <w:ind w:firstLine="400"/>
        <w:rPr>
          <w:rFonts w:eastAsiaTheme="minorEastAsia"/>
        </w:rPr>
        <w:sectPr w:rsidR="0028297A" w:rsidSect="0028297A">
          <w:type w:val="continuous"/>
          <w:pgSz w:w="11906" w:h="16838"/>
          <w:pgMar w:top="1440" w:right="1800" w:bottom="1440" w:left="1800" w:header="851" w:footer="992" w:gutter="0"/>
          <w:cols w:num="2" w:space="425"/>
          <w:docGrid w:type="lines" w:linePitch="312"/>
        </w:sectPr>
      </w:pPr>
    </w:p>
    <w:p w14:paraId="15EFCDF2" w14:textId="77777777" w:rsidR="00C02BB0" w:rsidRPr="00803CCD" w:rsidRDefault="00C02BB0" w:rsidP="002503E0">
      <w:pPr>
        <w:ind w:firstLine="400"/>
        <w:rPr>
          <w:rFonts w:eastAsiaTheme="minorEastAsia"/>
        </w:rPr>
      </w:pPr>
    </w:p>
    <w:p w14:paraId="0117858C" w14:textId="2E479C8B" w:rsidR="00C02BB0" w:rsidRDefault="00852790" w:rsidP="00852790">
      <w:pPr>
        <w:pStyle w:val="ac"/>
        <w:numPr>
          <w:ilvl w:val="0"/>
          <w:numId w:val="3"/>
        </w:numPr>
        <w:ind w:firstLineChars="0"/>
        <w:rPr>
          <w:b/>
          <w:bCs/>
          <w:sz w:val="24"/>
          <w:szCs w:val="24"/>
        </w:rPr>
      </w:pPr>
      <w:r w:rsidRPr="00FD3503">
        <w:rPr>
          <w:b/>
          <w:bCs/>
          <w:sz w:val="24"/>
          <w:szCs w:val="24"/>
        </w:rPr>
        <w:t>CONCLUSIONS</w:t>
      </w:r>
    </w:p>
    <w:p w14:paraId="38D20BC1" w14:textId="77777777" w:rsidR="001124E7" w:rsidRPr="00FD3503" w:rsidRDefault="001124E7" w:rsidP="001124E7">
      <w:pPr>
        <w:pStyle w:val="ac"/>
        <w:ind w:left="440" w:firstLineChars="0" w:firstLine="0"/>
        <w:rPr>
          <w:b/>
          <w:bCs/>
          <w:sz w:val="24"/>
          <w:szCs w:val="24"/>
        </w:rPr>
      </w:pPr>
    </w:p>
    <w:p w14:paraId="221A5F58" w14:textId="3B4635DD" w:rsidR="00315A5C" w:rsidRDefault="00C02BB0" w:rsidP="00BD4B20">
      <w:pPr>
        <w:ind w:firstLine="400"/>
        <w:rPr>
          <w:szCs w:val="20"/>
        </w:rPr>
      </w:pPr>
      <w:r>
        <w:t xml:space="preserve">This paper proposes a NOCMS technique based on differentiated sampling weights to suppress 1/f </w:t>
      </w:r>
      <w:r>
        <w:lastRenderedPageBreak/>
        <w:t xml:space="preserve">noise. </w:t>
      </w:r>
      <w:r w:rsidRPr="00DB31CD">
        <w:t>The effect of NOCMS on 1/f noise suppression is verified theoretically</w:t>
      </w:r>
      <w:r>
        <w:t xml:space="preserve"> by transfer function. Multiple sets of ramp signals with different slopes are presented for NOCMS</w:t>
      </w:r>
      <w:r w:rsidRPr="00246CB6">
        <w:rPr>
          <w:rFonts w:cs="Times New Roman"/>
        </w:rPr>
        <w:t>.</w:t>
      </w:r>
      <w:r>
        <w:t xml:space="preserve"> </w:t>
      </w:r>
      <w:r w:rsidRPr="00F53B72">
        <w:t>Small</w:t>
      </w:r>
      <w:r>
        <w:t>er</w:t>
      </w:r>
      <w:r w:rsidRPr="00F53B72">
        <w:t xml:space="preserve"> slope</w:t>
      </w:r>
      <w:r>
        <w:t>s</w:t>
      </w:r>
      <w:r w:rsidRPr="00F53B72">
        <w:t xml:space="preserve"> represent greater sampling weight</w:t>
      </w:r>
      <w:r>
        <w:t>s. The last reset voltage has the strongest correlation with the first signal voltage and should be given the greatest weight. T</w:t>
      </w:r>
      <w:r>
        <w:rPr>
          <w:rFonts w:hint="eastAsia"/>
        </w:rPr>
        <w:t>ransient</w:t>
      </w:r>
      <w:r>
        <w:t xml:space="preserve"> simulation results illustrate that the noise reduction effect is improved by 15% when </w:t>
      </w:r>
      <w:r w:rsidRPr="00921ECD">
        <w:rPr>
          <w:i/>
          <w:iCs/>
        </w:rPr>
        <w:t>M</w:t>
      </w:r>
      <w:r>
        <w:t xml:space="preserve"> = 8. </w:t>
      </w:r>
      <w:r w:rsidRPr="00D26BEB">
        <w:t>The mean values of input-referred random noise are respectively reduced by approximately 20µV</w:t>
      </w:r>
      <w:r w:rsidRPr="00D26BEB">
        <w:rPr>
          <w:vertAlign w:val="subscript"/>
        </w:rPr>
        <w:t>rms</w:t>
      </w:r>
      <w:r w:rsidRPr="00D26BEB">
        <w:t xml:space="preserve"> under Monte Carlo and PVT simulations.</w:t>
      </w:r>
      <w:r w:rsidR="00315A5C" w:rsidRPr="00315A5C">
        <w:t xml:space="preserve"> </w:t>
      </w:r>
      <w:r w:rsidR="002B5818">
        <w:t xml:space="preserve">Therefore, </w:t>
      </w:r>
      <w:r w:rsidR="00315A5C">
        <w:t>NOCMS makes it possible to further reduce 1/f noise of CMOS image sensor.</w:t>
      </w:r>
    </w:p>
    <w:p w14:paraId="46A94836" w14:textId="77777777" w:rsidR="00C073EC" w:rsidRDefault="00C073EC" w:rsidP="00C02BB0">
      <w:pPr>
        <w:ind w:firstLine="400"/>
      </w:pPr>
    </w:p>
    <w:p w14:paraId="2F1F2025" w14:textId="11B54BFF" w:rsidR="00C02BB0" w:rsidRPr="00852790" w:rsidRDefault="00852790" w:rsidP="00C02BB0">
      <w:pPr>
        <w:ind w:firstLineChars="0" w:firstLine="0"/>
        <w:rPr>
          <w:rFonts w:eastAsiaTheme="minorEastAsia"/>
          <w:b/>
          <w:bCs/>
        </w:rPr>
      </w:pPr>
      <w:r w:rsidRPr="00852790">
        <w:rPr>
          <w:b/>
          <w:bCs/>
        </w:rPr>
        <w:t>REFERENCES</w:t>
      </w:r>
    </w:p>
    <w:p w14:paraId="582104D4" w14:textId="1233D19E" w:rsidR="00C02BB0" w:rsidRPr="00852790" w:rsidRDefault="00C02BB0" w:rsidP="00024CC7">
      <w:pPr>
        <w:pStyle w:val="ac"/>
        <w:numPr>
          <w:ilvl w:val="0"/>
          <w:numId w:val="2"/>
        </w:numPr>
        <w:ind w:left="280" w:hangingChars="140" w:hanging="280"/>
        <w:rPr>
          <w:rFonts w:cs="Times New Roman"/>
          <w:szCs w:val="20"/>
        </w:rPr>
      </w:pPr>
      <w:bookmarkStart w:id="3" w:name="_Ref134550808"/>
      <w:r w:rsidRPr="00852790">
        <w:rPr>
          <w:rFonts w:eastAsia="宋体" w:cs="Times New Roman"/>
          <w:kern w:val="0"/>
          <w:szCs w:val="20"/>
        </w:rPr>
        <w:t xml:space="preserve">Martin-Gonthier P, Molina R, Cervantes P, et al. Analysis and </w:t>
      </w:r>
      <w:r w:rsidR="00FC1378">
        <w:rPr>
          <w:rFonts w:eastAsia="宋体" w:cs="Times New Roman"/>
          <w:kern w:val="0"/>
          <w:szCs w:val="20"/>
        </w:rPr>
        <w:t>O</w:t>
      </w:r>
      <w:r w:rsidRPr="00852790">
        <w:rPr>
          <w:rFonts w:eastAsia="宋体" w:cs="Times New Roman"/>
          <w:kern w:val="0"/>
          <w:szCs w:val="20"/>
        </w:rPr>
        <w:t xml:space="preserve">ptimization of </w:t>
      </w:r>
      <w:r w:rsidR="00FC1378">
        <w:rPr>
          <w:rFonts w:eastAsia="宋体" w:cs="Times New Roman"/>
          <w:kern w:val="0"/>
          <w:szCs w:val="20"/>
        </w:rPr>
        <w:t>N</w:t>
      </w:r>
      <w:r w:rsidRPr="00852790">
        <w:rPr>
          <w:rFonts w:eastAsia="宋体" w:cs="Times New Roman"/>
          <w:kern w:val="0"/>
          <w:szCs w:val="20"/>
        </w:rPr>
        <w:t xml:space="preserve">oise </w:t>
      </w:r>
      <w:r w:rsidR="00FC1378">
        <w:rPr>
          <w:rFonts w:eastAsia="宋体" w:cs="Times New Roman"/>
          <w:kern w:val="0"/>
          <w:szCs w:val="20"/>
        </w:rPr>
        <w:t>R</w:t>
      </w:r>
      <w:r w:rsidRPr="00852790">
        <w:rPr>
          <w:rFonts w:eastAsia="宋体" w:cs="Times New Roman"/>
          <w:kern w:val="0"/>
          <w:szCs w:val="20"/>
        </w:rPr>
        <w:t xml:space="preserve">esponse for </w:t>
      </w:r>
      <w:r w:rsidR="00FC1378">
        <w:rPr>
          <w:rFonts w:eastAsia="宋体" w:cs="Times New Roman"/>
          <w:kern w:val="0"/>
          <w:szCs w:val="20"/>
        </w:rPr>
        <w:t>L</w:t>
      </w:r>
      <w:r w:rsidRPr="00852790">
        <w:rPr>
          <w:rFonts w:eastAsia="宋体" w:cs="Times New Roman"/>
          <w:kern w:val="0"/>
          <w:szCs w:val="20"/>
        </w:rPr>
        <w:t>ow-</w:t>
      </w:r>
      <w:r w:rsidR="00E57832">
        <w:rPr>
          <w:rFonts w:eastAsia="宋体" w:cs="Times New Roman"/>
          <w:kern w:val="0"/>
          <w:szCs w:val="20"/>
        </w:rPr>
        <w:t>N</w:t>
      </w:r>
      <w:r w:rsidRPr="00852790">
        <w:rPr>
          <w:rFonts w:eastAsia="宋体" w:cs="Times New Roman"/>
          <w:kern w:val="0"/>
          <w:szCs w:val="20"/>
        </w:rPr>
        <w:t xml:space="preserve">oise CMOS </w:t>
      </w:r>
      <w:r w:rsidR="00FC1378">
        <w:rPr>
          <w:rFonts w:eastAsia="宋体" w:cs="Times New Roman"/>
          <w:kern w:val="0"/>
          <w:szCs w:val="20"/>
        </w:rPr>
        <w:t>I</w:t>
      </w:r>
      <w:r w:rsidRPr="00852790">
        <w:rPr>
          <w:rFonts w:eastAsia="宋体" w:cs="Times New Roman"/>
          <w:kern w:val="0"/>
          <w:szCs w:val="20"/>
        </w:rPr>
        <w:t xml:space="preserve">mage </w:t>
      </w:r>
      <w:r w:rsidR="00FC1378">
        <w:rPr>
          <w:rFonts w:eastAsia="宋体" w:cs="Times New Roman"/>
          <w:kern w:val="0"/>
          <w:szCs w:val="20"/>
        </w:rPr>
        <w:t>S</w:t>
      </w:r>
      <w:r w:rsidRPr="00852790">
        <w:rPr>
          <w:rFonts w:eastAsia="宋体" w:cs="Times New Roman"/>
          <w:kern w:val="0"/>
          <w:szCs w:val="20"/>
        </w:rPr>
        <w:t>ensors</w:t>
      </w:r>
      <w:r w:rsidR="00024CC7" w:rsidRPr="00852790">
        <w:rPr>
          <w:rFonts w:eastAsia="宋体" w:cs="Times New Roman"/>
          <w:kern w:val="0"/>
          <w:szCs w:val="20"/>
        </w:rPr>
        <w:t>.</w:t>
      </w:r>
      <w:r w:rsidRPr="00852790">
        <w:rPr>
          <w:rFonts w:eastAsia="宋体" w:cs="Times New Roman"/>
          <w:kern w:val="0"/>
          <w:szCs w:val="20"/>
        </w:rPr>
        <w:t xml:space="preserve"> IEEE International NEWCAS Conference</w:t>
      </w:r>
      <w:r w:rsidR="00024CC7" w:rsidRPr="00852790">
        <w:rPr>
          <w:rFonts w:eastAsia="宋体" w:cs="Times New Roman"/>
          <w:kern w:val="0"/>
          <w:szCs w:val="20"/>
        </w:rPr>
        <w:t>.</w:t>
      </w:r>
      <w:r w:rsidRPr="00852790">
        <w:rPr>
          <w:rFonts w:eastAsia="宋体" w:cs="Times New Roman"/>
          <w:kern w:val="0"/>
          <w:szCs w:val="20"/>
        </w:rPr>
        <w:t xml:space="preserve"> 2012:513-516.</w:t>
      </w:r>
      <w:bookmarkEnd w:id="3"/>
    </w:p>
    <w:p w14:paraId="05C32D9C" w14:textId="2A37FA8A" w:rsidR="00C02BB0" w:rsidRPr="00852790" w:rsidRDefault="00C02BB0" w:rsidP="00024CC7">
      <w:pPr>
        <w:pStyle w:val="ac"/>
        <w:numPr>
          <w:ilvl w:val="0"/>
          <w:numId w:val="2"/>
        </w:numPr>
        <w:autoSpaceDE w:val="0"/>
        <w:autoSpaceDN w:val="0"/>
        <w:adjustRightInd w:val="0"/>
        <w:ind w:left="280" w:hangingChars="140" w:hanging="280"/>
        <w:rPr>
          <w:rFonts w:eastAsia="宋体" w:cs="Times New Roman"/>
          <w:kern w:val="0"/>
          <w:szCs w:val="20"/>
        </w:rPr>
      </w:pPr>
      <w:bookmarkStart w:id="4" w:name="_Ref134550811"/>
      <w:r w:rsidRPr="00852790">
        <w:rPr>
          <w:rFonts w:eastAsia="宋体" w:cs="Times New Roman"/>
          <w:kern w:val="0"/>
          <w:szCs w:val="20"/>
        </w:rPr>
        <w:t>Boukhayma A, Peizerat A, Enz C. Noise Reduction Techniques and Scaling Effects towards Photon Counting CMOS Image Sensor. Sensors</w:t>
      </w:r>
      <w:r w:rsidR="00024CC7" w:rsidRPr="00852790">
        <w:rPr>
          <w:rFonts w:eastAsia="宋体" w:cs="Times New Roman"/>
          <w:kern w:val="0"/>
          <w:szCs w:val="20"/>
        </w:rPr>
        <w:t>.</w:t>
      </w:r>
      <w:r w:rsidRPr="00852790">
        <w:rPr>
          <w:rFonts w:eastAsia="宋体" w:cs="Times New Roman"/>
          <w:kern w:val="0"/>
          <w:szCs w:val="20"/>
        </w:rPr>
        <w:t xml:space="preserve"> 2016,16(4),514.</w:t>
      </w:r>
      <w:bookmarkEnd w:id="4"/>
    </w:p>
    <w:p w14:paraId="2BB95F10" w14:textId="6D5A54DF" w:rsidR="00C02BB0" w:rsidRPr="00852790" w:rsidRDefault="00C02BB0" w:rsidP="00024CC7">
      <w:pPr>
        <w:pStyle w:val="ac"/>
        <w:numPr>
          <w:ilvl w:val="0"/>
          <w:numId w:val="2"/>
        </w:numPr>
        <w:ind w:left="280" w:hangingChars="140" w:hanging="280"/>
        <w:rPr>
          <w:rFonts w:cs="Times New Roman"/>
          <w:szCs w:val="20"/>
        </w:rPr>
      </w:pPr>
      <w:bookmarkStart w:id="5" w:name="_Ref134550896"/>
      <w:r w:rsidRPr="00852790">
        <w:rPr>
          <w:rFonts w:cs="Times New Roman"/>
          <w:szCs w:val="20"/>
        </w:rPr>
        <w:t>Boukhayma A, Peizerat A, Enz C. A Sub-0.5 Electron Read Noise VGA Image Sensor in a Standard CMOS Process. IEEE Journal of Solid-State Circuits</w:t>
      </w:r>
      <w:r w:rsidR="00024CC7" w:rsidRPr="00852790">
        <w:rPr>
          <w:rFonts w:cs="Times New Roman"/>
          <w:szCs w:val="20"/>
        </w:rPr>
        <w:t>.</w:t>
      </w:r>
      <w:r w:rsidRPr="00852790">
        <w:rPr>
          <w:rFonts w:cs="Times New Roman"/>
          <w:szCs w:val="20"/>
        </w:rPr>
        <w:t xml:space="preserve"> 2016,51(9):2180-2191.</w:t>
      </w:r>
      <w:bookmarkEnd w:id="5"/>
    </w:p>
    <w:p w14:paraId="0180B4CB" w14:textId="5BC637D6" w:rsidR="00C02BB0" w:rsidRPr="00852790" w:rsidRDefault="00C02BB0" w:rsidP="00024CC7">
      <w:pPr>
        <w:pStyle w:val="ac"/>
        <w:numPr>
          <w:ilvl w:val="0"/>
          <w:numId w:val="2"/>
        </w:numPr>
        <w:ind w:left="280" w:hangingChars="140" w:hanging="280"/>
        <w:rPr>
          <w:rFonts w:cs="Times New Roman"/>
          <w:szCs w:val="20"/>
        </w:rPr>
      </w:pPr>
      <w:bookmarkStart w:id="6" w:name="_Ref134550925"/>
      <w:r w:rsidRPr="00852790">
        <w:rPr>
          <w:rFonts w:cs="Times New Roman"/>
          <w:szCs w:val="20"/>
        </w:rPr>
        <w:t>Seo M, Wang T, Jun S, et al. A 0.44e</w:t>
      </w:r>
      <w:r w:rsidRPr="0006679C">
        <w:rPr>
          <w:rFonts w:cs="Times New Roman"/>
          <w:szCs w:val="20"/>
          <w:vertAlign w:val="superscript"/>
        </w:rPr>
        <w:t>−</w:t>
      </w:r>
      <w:r w:rsidRPr="0006679C">
        <w:rPr>
          <w:rFonts w:cs="Times New Roman"/>
          <w:szCs w:val="20"/>
          <w:vertAlign w:val="subscript"/>
        </w:rPr>
        <w:t>rms</w:t>
      </w:r>
      <w:r w:rsidRPr="00852790">
        <w:rPr>
          <w:rFonts w:cs="Times New Roman"/>
          <w:szCs w:val="20"/>
        </w:rPr>
        <w:t xml:space="preserve"> </w:t>
      </w:r>
      <w:r w:rsidR="00FC1378">
        <w:rPr>
          <w:rFonts w:cs="Times New Roman"/>
          <w:szCs w:val="20"/>
        </w:rPr>
        <w:t>R</w:t>
      </w:r>
      <w:r w:rsidRPr="00852790">
        <w:rPr>
          <w:rFonts w:cs="Times New Roman"/>
          <w:szCs w:val="20"/>
        </w:rPr>
        <w:t>ead-</w:t>
      </w:r>
      <w:r w:rsidR="00E57832">
        <w:rPr>
          <w:rFonts w:cs="Times New Roman"/>
          <w:szCs w:val="20"/>
        </w:rPr>
        <w:t>N</w:t>
      </w:r>
      <w:r w:rsidRPr="00852790">
        <w:rPr>
          <w:rFonts w:cs="Times New Roman"/>
          <w:szCs w:val="20"/>
        </w:rPr>
        <w:t xml:space="preserve">oise 32fps 0.5Mpixel </w:t>
      </w:r>
      <w:r w:rsidR="00FC1378">
        <w:rPr>
          <w:rFonts w:cs="Times New Roman"/>
          <w:szCs w:val="20"/>
        </w:rPr>
        <w:t>H</w:t>
      </w:r>
      <w:r w:rsidRPr="00852790">
        <w:rPr>
          <w:rFonts w:cs="Times New Roman"/>
          <w:szCs w:val="20"/>
        </w:rPr>
        <w:t xml:space="preserve">igh-sensitivity RG-less-pixel CMOS </w:t>
      </w:r>
      <w:r w:rsidR="00FC1378">
        <w:rPr>
          <w:rFonts w:cs="Times New Roman"/>
          <w:szCs w:val="20"/>
        </w:rPr>
        <w:t>I</w:t>
      </w:r>
      <w:r w:rsidRPr="00852790">
        <w:rPr>
          <w:rFonts w:cs="Times New Roman"/>
          <w:szCs w:val="20"/>
        </w:rPr>
        <w:t xml:space="preserve">mage </w:t>
      </w:r>
      <w:r w:rsidR="00FC1378">
        <w:rPr>
          <w:rFonts w:cs="Times New Roman"/>
          <w:szCs w:val="20"/>
        </w:rPr>
        <w:t>S</w:t>
      </w:r>
      <w:r w:rsidRPr="00852790">
        <w:rPr>
          <w:rFonts w:cs="Times New Roman"/>
          <w:szCs w:val="20"/>
        </w:rPr>
        <w:t xml:space="preserve">ensor </w:t>
      </w:r>
      <w:r w:rsidR="00FC1378">
        <w:rPr>
          <w:rFonts w:cs="Times New Roman"/>
          <w:szCs w:val="20"/>
        </w:rPr>
        <w:t>U</w:t>
      </w:r>
      <w:r w:rsidRPr="00852790">
        <w:rPr>
          <w:rFonts w:cs="Times New Roman"/>
          <w:szCs w:val="20"/>
        </w:rPr>
        <w:t xml:space="preserve">sing </w:t>
      </w:r>
      <w:r w:rsidR="00FC1378">
        <w:rPr>
          <w:rFonts w:cs="Times New Roman"/>
          <w:szCs w:val="20"/>
        </w:rPr>
        <w:t>B</w:t>
      </w:r>
      <w:r w:rsidRPr="00852790">
        <w:rPr>
          <w:rFonts w:cs="Times New Roman"/>
          <w:szCs w:val="20"/>
        </w:rPr>
        <w:t xml:space="preserve">ootstrapping </w:t>
      </w:r>
      <w:r w:rsidR="00FC1378">
        <w:rPr>
          <w:rFonts w:cs="Times New Roman"/>
          <w:szCs w:val="20"/>
        </w:rPr>
        <w:t>R</w:t>
      </w:r>
      <w:r w:rsidRPr="00852790">
        <w:rPr>
          <w:rFonts w:cs="Times New Roman"/>
          <w:szCs w:val="20"/>
        </w:rPr>
        <w:t>eset</w:t>
      </w:r>
      <w:r w:rsidR="00024CC7" w:rsidRPr="00852790">
        <w:rPr>
          <w:rFonts w:eastAsia="宋体" w:cs="Times New Roman"/>
          <w:szCs w:val="20"/>
        </w:rPr>
        <w:t>.</w:t>
      </w:r>
      <w:r w:rsidRPr="00852790">
        <w:rPr>
          <w:rFonts w:cs="Times New Roman"/>
          <w:szCs w:val="20"/>
        </w:rPr>
        <w:t xml:space="preserve"> IEEE International Solid-State Circuits Conference (ISSCC)</w:t>
      </w:r>
      <w:r w:rsidR="00024CC7" w:rsidRPr="00852790">
        <w:rPr>
          <w:rFonts w:cs="Times New Roman"/>
          <w:szCs w:val="20"/>
        </w:rPr>
        <w:t>.</w:t>
      </w:r>
      <w:r w:rsidRPr="00852790">
        <w:rPr>
          <w:rFonts w:cs="Times New Roman"/>
          <w:szCs w:val="20"/>
        </w:rPr>
        <w:t xml:space="preserve"> 2017:</w:t>
      </w:r>
      <w:r w:rsidRPr="00852790">
        <w:rPr>
          <w:rFonts w:eastAsia="宋体" w:cs="Times New Roman"/>
          <w:kern w:val="0"/>
          <w:szCs w:val="20"/>
        </w:rPr>
        <w:t>80-81</w:t>
      </w:r>
      <w:r w:rsidRPr="00852790">
        <w:rPr>
          <w:rFonts w:cs="Times New Roman"/>
          <w:szCs w:val="20"/>
        </w:rPr>
        <w:t>.</w:t>
      </w:r>
      <w:bookmarkEnd w:id="6"/>
      <w:r w:rsidRPr="00852790">
        <w:rPr>
          <w:rFonts w:cs="Times New Roman"/>
          <w:szCs w:val="20"/>
        </w:rPr>
        <w:t xml:space="preserve"> </w:t>
      </w:r>
    </w:p>
    <w:p w14:paraId="41A48A44" w14:textId="1E7D69F0" w:rsidR="00C02BB0" w:rsidRPr="00852790" w:rsidRDefault="00C02BB0" w:rsidP="00024CC7">
      <w:pPr>
        <w:pStyle w:val="ac"/>
        <w:numPr>
          <w:ilvl w:val="0"/>
          <w:numId w:val="2"/>
        </w:numPr>
        <w:ind w:left="280" w:hangingChars="140" w:hanging="280"/>
        <w:rPr>
          <w:rFonts w:cs="Times New Roman"/>
          <w:szCs w:val="20"/>
        </w:rPr>
      </w:pPr>
      <w:bookmarkStart w:id="7" w:name="_Ref134550945"/>
      <w:r w:rsidRPr="00852790">
        <w:rPr>
          <w:rFonts w:cs="Times New Roman"/>
          <w:szCs w:val="20"/>
        </w:rPr>
        <w:t>Suh S, Itoh S, Aoyama S, et al. Column-Parallel Correlated Multiple Sampling Circuits for CMOS Image Sensors and Their Noise Reduction Effects. Sensors</w:t>
      </w:r>
      <w:r w:rsidR="00024CC7" w:rsidRPr="00852790">
        <w:rPr>
          <w:rFonts w:cs="Times New Roman"/>
          <w:szCs w:val="20"/>
        </w:rPr>
        <w:t>.</w:t>
      </w:r>
      <w:r w:rsidRPr="00852790">
        <w:rPr>
          <w:rFonts w:cs="Times New Roman"/>
          <w:szCs w:val="20"/>
        </w:rPr>
        <w:t xml:space="preserve"> 2010,10(10):9139-9154.</w:t>
      </w:r>
      <w:bookmarkEnd w:id="7"/>
    </w:p>
    <w:p w14:paraId="60592739" w14:textId="5D38A932" w:rsidR="00C02BB0" w:rsidRPr="00852790" w:rsidRDefault="00C02BB0" w:rsidP="00024CC7">
      <w:pPr>
        <w:pStyle w:val="ac"/>
        <w:numPr>
          <w:ilvl w:val="0"/>
          <w:numId w:val="2"/>
        </w:numPr>
        <w:ind w:left="280" w:hangingChars="140" w:hanging="280"/>
        <w:rPr>
          <w:rFonts w:cs="Times New Roman"/>
          <w:szCs w:val="20"/>
        </w:rPr>
      </w:pPr>
      <w:bookmarkStart w:id="8" w:name="_Ref134550951"/>
      <w:r w:rsidRPr="00852790">
        <w:rPr>
          <w:rFonts w:cs="Times New Roman"/>
          <w:szCs w:val="20"/>
        </w:rPr>
        <w:t xml:space="preserve">Boukhayma A, Peizerat A, Dupret A, et al. Design </w:t>
      </w:r>
      <w:r w:rsidR="00FC1378">
        <w:rPr>
          <w:rFonts w:cs="Times New Roman"/>
          <w:szCs w:val="20"/>
        </w:rPr>
        <w:t>O</w:t>
      </w:r>
      <w:r w:rsidRPr="00852790">
        <w:rPr>
          <w:rFonts w:cs="Times New Roman"/>
          <w:szCs w:val="20"/>
        </w:rPr>
        <w:t xml:space="preserve">ptimization for </w:t>
      </w:r>
      <w:r w:rsidR="00FC1378">
        <w:rPr>
          <w:rFonts w:cs="Times New Roman"/>
          <w:szCs w:val="20"/>
        </w:rPr>
        <w:t>L</w:t>
      </w:r>
      <w:r w:rsidRPr="00852790">
        <w:rPr>
          <w:rFonts w:cs="Times New Roman"/>
          <w:szCs w:val="20"/>
        </w:rPr>
        <w:t xml:space="preserve">ow </w:t>
      </w:r>
      <w:r w:rsidR="00FC1378">
        <w:rPr>
          <w:rFonts w:cs="Times New Roman"/>
          <w:szCs w:val="20"/>
        </w:rPr>
        <w:t>L</w:t>
      </w:r>
      <w:r w:rsidRPr="00852790">
        <w:rPr>
          <w:rFonts w:cs="Times New Roman"/>
          <w:szCs w:val="20"/>
        </w:rPr>
        <w:t xml:space="preserve">ight CMOS </w:t>
      </w:r>
      <w:r w:rsidR="00FC1378">
        <w:rPr>
          <w:rFonts w:cs="Times New Roman"/>
          <w:szCs w:val="20"/>
        </w:rPr>
        <w:t>I</w:t>
      </w:r>
      <w:r w:rsidRPr="00852790">
        <w:rPr>
          <w:rFonts w:cs="Times New Roman"/>
          <w:szCs w:val="20"/>
        </w:rPr>
        <w:t xml:space="preserve">mage </w:t>
      </w:r>
      <w:r w:rsidR="00FC1378">
        <w:rPr>
          <w:rFonts w:cs="Times New Roman"/>
          <w:szCs w:val="20"/>
        </w:rPr>
        <w:t>S</w:t>
      </w:r>
      <w:r w:rsidRPr="00852790">
        <w:rPr>
          <w:rFonts w:cs="Times New Roman"/>
          <w:szCs w:val="20"/>
        </w:rPr>
        <w:t xml:space="preserve">ensors </w:t>
      </w:r>
      <w:r w:rsidR="00FC1378">
        <w:rPr>
          <w:rFonts w:cs="Times New Roman"/>
          <w:szCs w:val="20"/>
        </w:rPr>
        <w:t>R</w:t>
      </w:r>
      <w:r w:rsidRPr="00852790">
        <w:rPr>
          <w:rFonts w:cs="Times New Roman"/>
          <w:szCs w:val="20"/>
        </w:rPr>
        <w:t xml:space="preserve">eadout </w:t>
      </w:r>
      <w:r w:rsidR="00FC1378">
        <w:rPr>
          <w:rFonts w:cs="Times New Roman"/>
          <w:szCs w:val="20"/>
        </w:rPr>
        <w:t>C</w:t>
      </w:r>
      <w:r w:rsidRPr="00852790">
        <w:rPr>
          <w:rFonts w:cs="Times New Roman"/>
          <w:szCs w:val="20"/>
        </w:rPr>
        <w:t>hain</w:t>
      </w:r>
      <w:r w:rsidR="00024CC7" w:rsidRPr="00852790">
        <w:rPr>
          <w:rFonts w:cs="Times New Roman"/>
          <w:szCs w:val="20"/>
        </w:rPr>
        <w:t>.</w:t>
      </w:r>
      <w:r w:rsidRPr="00852790">
        <w:rPr>
          <w:rFonts w:cs="Times New Roman"/>
          <w:szCs w:val="20"/>
        </w:rPr>
        <w:t xml:space="preserve"> IEEE 12th International New Circuits and Systems Conference (NEWCAS)</w:t>
      </w:r>
      <w:r w:rsidR="00024CC7" w:rsidRPr="00852790">
        <w:rPr>
          <w:rFonts w:cs="Times New Roman"/>
          <w:szCs w:val="20"/>
        </w:rPr>
        <w:t>.</w:t>
      </w:r>
      <w:r w:rsidRPr="00852790">
        <w:rPr>
          <w:rFonts w:cs="Times New Roman"/>
          <w:szCs w:val="20"/>
        </w:rPr>
        <w:t xml:space="preserve"> 2014:241-244.</w:t>
      </w:r>
      <w:bookmarkEnd w:id="8"/>
    </w:p>
    <w:p w14:paraId="574296D0" w14:textId="2E311EDA" w:rsidR="00C02BB0" w:rsidRPr="00852790" w:rsidRDefault="00C02BB0" w:rsidP="00024CC7">
      <w:pPr>
        <w:pStyle w:val="ac"/>
        <w:numPr>
          <w:ilvl w:val="0"/>
          <w:numId w:val="2"/>
        </w:numPr>
        <w:ind w:left="280" w:hangingChars="140" w:hanging="280"/>
        <w:rPr>
          <w:rFonts w:cs="Times New Roman"/>
          <w:szCs w:val="20"/>
        </w:rPr>
      </w:pPr>
      <w:bookmarkStart w:id="9" w:name="_Ref134551144"/>
      <w:r w:rsidRPr="00852790">
        <w:rPr>
          <w:rFonts w:cs="Times New Roman"/>
          <w:szCs w:val="20"/>
        </w:rPr>
        <w:t xml:space="preserve">Capoccia R, Boukhayma A, Enz C. Analysis of CMS </w:t>
      </w:r>
      <w:r w:rsidR="0055329B">
        <w:rPr>
          <w:rFonts w:cs="Times New Roman"/>
          <w:szCs w:val="20"/>
        </w:rPr>
        <w:t>N</w:t>
      </w:r>
      <w:r w:rsidRPr="00852790">
        <w:rPr>
          <w:rFonts w:cs="Times New Roman"/>
          <w:szCs w:val="20"/>
        </w:rPr>
        <w:t xml:space="preserve">oise </w:t>
      </w:r>
      <w:r w:rsidR="0055329B">
        <w:rPr>
          <w:rFonts w:cs="Times New Roman"/>
          <w:szCs w:val="20"/>
        </w:rPr>
        <w:t>R</w:t>
      </w:r>
      <w:r w:rsidRPr="00852790">
        <w:rPr>
          <w:rFonts w:cs="Times New Roman"/>
          <w:szCs w:val="20"/>
        </w:rPr>
        <w:t>eduction for 65nm CIS</w:t>
      </w:r>
      <w:r w:rsidR="00024CC7" w:rsidRPr="00852790">
        <w:rPr>
          <w:rFonts w:cs="Times New Roman"/>
          <w:szCs w:val="20"/>
        </w:rPr>
        <w:t>.</w:t>
      </w:r>
      <w:r w:rsidRPr="00852790">
        <w:rPr>
          <w:rFonts w:cs="Times New Roman"/>
          <w:szCs w:val="20"/>
        </w:rPr>
        <w:t xml:space="preserve"> IEEE International Symposium on Circuits and Systems (ISCAS)</w:t>
      </w:r>
      <w:r w:rsidR="00024CC7" w:rsidRPr="00852790">
        <w:rPr>
          <w:rFonts w:cs="Times New Roman"/>
          <w:szCs w:val="20"/>
        </w:rPr>
        <w:t>.</w:t>
      </w:r>
      <w:r w:rsidRPr="00852790">
        <w:rPr>
          <w:rFonts w:cs="Times New Roman"/>
          <w:szCs w:val="20"/>
        </w:rPr>
        <w:t xml:space="preserve"> 2017:1-4.</w:t>
      </w:r>
      <w:bookmarkEnd w:id="9"/>
    </w:p>
    <w:p w14:paraId="30A092FD" w14:textId="7D431629" w:rsidR="00C02BB0" w:rsidRPr="00852790" w:rsidRDefault="00C02BB0" w:rsidP="00024CC7">
      <w:pPr>
        <w:pStyle w:val="ac"/>
        <w:numPr>
          <w:ilvl w:val="0"/>
          <w:numId w:val="2"/>
        </w:numPr>
        <w:ind w:left="280" w:hangingChars="140" w:hanging="280"/>
        <w:rPr>
          <w:rFonts w:cs="Times New Roman"/>
          <w:szCs w:val="20"/>
        </w:rPr>
      </w:pPr>
      <w:bookmarkStart w:id="10" w:name="_Ref134551241"/>
      <w:r w:rsidRPr="00852790">
        <w:rPr>
          <w:rFonts w:cs="Times New Roman"/>
          <w:szCs w:val="20"/>
        </w:rPr>
        <w:t>Capoccia R, Boukhayma A, Enz C. Experimental Verification of the Impact of Analog CMS on CIS Readout Noise. IEEE Transactions on Circuits and Systems I: Regular Papers</w:t>
      </w:r>
      <w:r w:rsidR="00024CC7" w:rsidRPr="00852790">
        <w:rPr>
          <w:rFonts w:cs="Times New Roman"/>
          <w:szCs w:val="20"/>
        </w:rPr>
        <w:t>.</w:t>
      </w:r>
      <w:r w:rsidRPr="00852790">
        <w:rPr>
          <w:rFonts w:cs="Times New Roman"/>
          <w:szCs w:val="20"/>
        </w:rPr>
        <w:t xml:space="preserve"> 2020,67(3):774-784.</w:t>
      </w:r>
      <w:bookmarkEnd w:id="10"/>
    </w:p>
    <w:p w14:paraId="1B33BD31" w14:textId="1326BB30" w:rsidR="00C02BB0" w:rsidRPr="00852790" w:rsidRDefault="00C02BB0" w:rsidP="00024CC7">
      <w:pPr>
        <w:pStyle w:val="ac"/>
        <w:numPr>
          <w:ilvl w:val="0"/>
          <w:numId w:val="2"/>
        </w:numPr>
        <w:ind w:left="280" w:hangingChars="140" w:hanging="280"/>
        <w:rPr>
          <w:rFonts w:cs="Times New Roman"/>
          <w:szCs w:val="20"/>
        </w:rPr>
      </w:pPr>
      <w:bookmarkStart w:id="11" w:name="_Ref134551146"/>
      <w:r w:rsidRPr="00852790">
        <w:rPr>
          <w:rFonts w:cs="Times New Roman"/>
          <w:szCs w:val="20"/>
        </w:rPr>
        <w:t xml:space="preserve">Xu J, Wei J, Chen Q, et al. A </w:t>
      </w:r>
      <w:r w:rsidR="00BA3171">
        <w:rPr>
          <w:rFonts w:cs="Times New Roman"/>
          <w:szCs w:val="20"/>
        </w:rPr>
        <w:t>L</w:t>
      </w:r>
      <w:r w:rsidRPr="00852790">
        <w:rPr>
          <w:rFonts w:cs="Times New Roman"/>
          <w:szCs w:val="20"/>
        </w:rPr>
        <w:t>ow-</w:t>
      </w:r>
      <w:r w:rsidR="00E57832">
        <w:rPr>
          <w:rFonts w:cs="Times New Roman"/>
          <w:szCs w:val="20"/>
        </w:rPr>
        <w:t>P</w:t>
      </w:r>
      <w:r w:rsidRPr="00852790">
        <w:rPr>
          <w:rFonts w:cs="Times New Roman"/>
          <w:szCs w:val="20"/>
        </w:rPr>
        <w:t xml:space="preserve">ower </w:t>
      </w:r>
      <w:r w:rsidR="00BA3171">
        <w:rPr>
          <w:rFonts w:cs="Times New Roman"/>
          <w:szCs w:val="20"/>
        </w:rPr>
        <w:t>C</w:t>
      </w:r>
      <w:r w:rsidRPr="00852790">
        <w:rPr>
          <w:rFonts w:cs="Times New Roman"/>
          <w:szCs w:val="20"/>
        </w:rPr>
        <w:t xml:space="preserve">onditional </w:t>
      </w:r>
      <w:r w:rsidR="00BA3171">
        <w:rPr>
          <w:rFonts w:cs="Times New Roman"/>
          <w:szCs w:val="20"/>
        </w:rPr>
        <w:t>A</w:t>
      </w:r>
      <w:r w:rsidRPr="00852790">
        <w:rPr>
          <w:rFonts w:cs="Times New Roman"/>
          <w:szCs w:val="20"/>
        </w:rPr>
        <w:t xml:space="preserve">nalog </w:t>
      </w:r>
      <w:r w:rsidR="00BA3171">
        <w:rPr>
          <w:rFonts w:cs="Times New Roman"/>
          <w:szCs w:val="20"/>
        </w:rPr>
        <w:t>C</w:t>
      </w:r>
      <w:r w:rsidRPr="00852790">
        <w:rPr>
          <w:rFonts w:cs="Times New Roman"/>
          <w:szCs w:val="20"/>
        </w:rPr>
        <w:t xml:space="preserve">orrelated </w:t>
      </w:r>
      <w:r w:rsidR="00BA3171">
        <w:rPr>
          <w:rFonts w:cs="Times New Roman"/>
          <w:szCs w:val="20"/>
        </w:rPr>
        <w:t>M</w:t>
      </w:r>
      <w:r w:rsidRPr="00852790">
        <w:rPr>
          <w:rFonts w:cs="Times New Roman"/>
          <w:szCs w:val="20"/>
        </w:rPr>
        <w:t xml:space="preserve">ultiple </w:t>
      </w:r>
      <w:r w:rsidR="00BA3171">
        <w:rPr>
          <w:rFonts w:cs="Times New Roman"/>
          <w:szCs w:val="20"/>
        </w:rPr>
        <w:t>S</w:t>
      </w:r>
      <w:r w:rsidRPr="00852790">
        <w:rPr>
          <w:rFonts w:cs="Times New Roman"/>
          <w:szCs w:val="20"/>
        </w:rPr>
        <w:t xml:space="preserve">ampling </w:t>
      </w:r>
      <w:r w:rsidR="00BA3171">
        <w:rPr>
          <w:rFonts w:cs="Times New Roman"/>
          <w:szCs w:val="20"/>
        </w:rPr>
        <w:t>C</w:t>
      </w:r>
      <w:r w:rsidRPr="00852790">
        <w:rPr>
          <w:rFonts w:cs="Times New Roman"/>
          <w:szCs w:val="20"/>
        </w:rPr>
        <w:t xml:space="preserve">ircuit for </w:t>
      </w:r>
      <w:r w:rsidR="00BA3171">
        <w:rPr>
          <w:rFonts w:cs="Times New Roman"/>
          <w:szCs w:val="20"/>
        </w:rPr>
        <w:t>L</w:t>
      </w:r>
      <w:r w:rsidRPr="00852790">
        <w:rPr>
          <w:rFonts w:cs="Times New Roman"/>
          <w:szCs w:val="20"/>
        </w:rPr>
        <w:t>ow-</w:t>
      </w:r>
      <w:r w:rsidR="00E57832">
        <w:rPr>
          <w:rFonts w:cs="Times New Roman"/>
          <w:szCs w:val="20"/>
        </w:rPr>
        <w:t>N</w:t>
      </w:r>
      <w:r w:rsidRPr="00852790">
        <w:rPr>
          <w:rFonts w:cs="Times New Roman"/>
          <w:szCs w:val="20"/>
        </w:rPr>
        <w:t xml:space="preserve">oise CMOS </w:t>
      </w:r>
      <w:r w:rsidR="00BA3171">
        <w:rPr>
          <w:rFonts w:cs="Times New Roman"/>
          <w:szCs w:val="20"/>
        </w:rPr>
        <w:t>I</w:t>
      </w:r>
      <w:r w:rsidRPr="00852790">
        <w:rPr>
          <w:rFonts w:cs="Times New Roman"/>
          <w:szCs w:val="20"/>
        </w:rPr>
        <w:t xml:space="preserve">mage </w:t>
      </w:r>
      <w:r w:rsidR="00BA3171">
        <w:rPr>
          <w:rFonts w:cs="Times New Roman"/>
          <w:szCs w:val="20"/>
        </w:rPr>
        <w:t>S</w:t>
      </w:r>
      <w:r w:rsidRPr="00852790">
        <w:rPr>
          <w:rFonts w:cs="Times New Roman"/>
          <w:szCs w:val="20"/>
        </w:rPr>
        <w:t>ensor. Microelectronics Journal</w:t>
      </w:r>
      <w:r w:rsidR="00024CC7" w:rsidRPr="00852790">
        <w:rPr>
          <w:rFonts w:cs="Times New Roman"/>
          <w:szCs w:val="20"/>
        </w:rPr>
        <w:t>.</w:t>
      </w:r>
      <w:r w:rsidRPr="00852790">
        <w:rPr>
          <w:rFonts w:cs="Times New Roman"/>
          <w:szCs w:val="20"/>
        </w:rPr>
        <w:t xml:space="preserve"> 2022,123:105428.</w:t>
      </w:r>
      <w:bookmarkEnd w:id="11"/>
    </w:p>
    <w:p w14:paraId="2AEDCD01" w14:textId="205C516F" w:rsidR="00C02BB0" w:rsidRPr="00852790" w:rsidRDefault="00C02BB0" w:rsidP="00024CC7">
      <w:pPr>
        <w:pStyle w:val="ac"/>
        <w:numPr>
          <w:ilvl w:val="0"/>
          <w:numId w:val="2"/>
        </w:numPr>
        <w:ind w:left="280" w:hangingChars="140" w:hanging="280"/>
        <w:rPr>
          <w:rFonts w:cs="Times New Roman"/>
          <w:szCs w:val="20"/>
        </w:rPr>
      </w:pPr>
      <w:bookmarkStart w:id="12" w:name="_Ref134551192"/>
      <w:r w:rsidRPr="00852790">
        <w:rPr>
          <w:rFonts w:cs="Times New Roman"/>
          <w:szCs w:val="20"/>
        </w:rPr>
        <w:t>Chen Y, Xu Y, Mierop A J, et al. Column-Parallel Digital Correlated Multiple Sampling for Low-Noise CMOS Image Sensors. IEEE Sensors Journal</w:t>
      </w:r>
      <w:r w:rsidR="00024CC7" w:rsidRPr="00852790">
        <w:rPr>
          <w:rFonts w:cs="Times New Roman"/>
          <w:szCs w:val="20"/>
        </w:rPr>
        <w:t>.</w:t>
      </w:r>
      <w:r w:rsidRPr="00852790">
        <w:rPr>
          <w:rFonts w:cs="Times New Roman"/>
          <w:szCs w:val="20"/>
        </w:rPr>
        <w:t xml:space="preserve"> 2012,12(4):793-799.</w:t>
      </w:r>
      <w:bookmarkEnd w:id="12"/>
    </w:p>
    <w:p w14:paraId="7FDE6EC9" w14:textId="1C17A590" w:rsidR="00C02BB0" w:rsidRPr="00852790" w:rsidRDefault="00C02BB0" w:rsidP="00024CC7">
      <w:pPr>
        <w:pStyle w:val="ac"/>
        <w:numPr>
          <w:ilvl w:val="0"/>
          <w:numId w:val="2"/>
        </w:numPr>
        <w:ind w:left="280" w:hangingChars="140" w:hanging="280"/>
        <w:rPr>
          <w:rFonts w:cs="Times New Roman"/>
          <w:szCs w:val="20"/>
        </w:rPr>
      </w:pPr>
      <w:bookmarkStart w:id="13" w:name="_Ref134551193"/>
      <w:r w:rsidRPr="00852790">
        <w:rPr>
          <w:rFonts w:cs="Times New Roman"/>
          <w:szCs w:val="20"/>
        </w:rPr>
        <w:t>Yeh S, Chou K, Tu H, et al. A 0.66e</w:t>
      </w:r>
      <w:r w:rsidRPr="00834F75">
        <w:rPr>
          <w:rFonts w:cs="Times New Roman"/>
          <w:szCs w:val="20"/>
          <w:vertAlign w:val="superscript"/>
        </w:rPr>
        <w:t>−</w:t>
      </w:r>
      <w:r w:rsidRPr="00834F75">
        <w:rPr>
          <w:rFonts w:cs="Times New Roman"/>
          <w:szCs w:val="20"/>
          <w:vertAlign w:val="subscript"/>
        </w:rPr>
        <w:t>rms</w:t>
      </w:r>
      <w:r w:rsidRPr="00852790">
        <w:rPr>
          <w:rFonts w:cs="Times New Roman"/>
          <w:szCs w:val="20"/>
        </w:rPr>
        <w:t xml:space="preserve"> </w:t>
      </w:r>
      <w:r w:rsidR="00ED7C8F">
        <w:rPr>
          <w:rFonts w:cs="Times New Roman"/>
          <w:szCs w:val="20"/>
        </w:rPr>
        <w:t>T</w:t>
      </w:r>
      <w:r w:rsidRPr="00852790">
        <w:rPr>
          <w:rFonts w:cs="Times New Roman"/>
          <w:szCs w:val="20"/>
        </w:rPr>
        <w:t>emporal-</w:t>
      </w:r>
      <w:r w:rsidR="00E57832">
        <w:rPr>
          <w:rFonts w:cs="Times New Roman"/>
          <w:szCs w:val="20"/>
        </w:rPr>
        <w:t>R</w:t>
      </w:r>
      <w:r w:rsidRPr="00852790">
        <w:rPr>
          <w:rFonts w:cs="Times New Roman"/>
          <w:szCs w:val="20"/>
        </w:rPr>
        <w:t>eadout-</w:t>
      </w:r>
      <w:r w:rsidR="00E57832">
        <w:rPr>
          <w:rFonts w:cs="Times New Roman"/>
          <w:szCs w:val="20"/>
        </w:rPr>
        <w:t>N</w:t>
      </w:r>
      <w:r w:rsidRPr="00852790">
        <w:rPr>
          <w:rFonts w:cs="Times New Roman"/>
          <w:szCs w:val="20"/>
        </w:rPr>
        <w:t>oise 3D-</w:t>
      </w:r>
      <w:r w:rsidR="00E57832">
        <w:rPr>
          <w:rFonts w:cs="Times New Roman"/>
          <w:szCs w:val="20"/>
        </w:rPr>
        <w:t>S</w:t>
      </w:r>
      <w:r w:rsidRPr="00852790">
        <w:rPr>
          <w:rFonts w:cs="Times New Roman"/>
          <w:szCs w:val="20"/>
        </w:rPr>
        <w:t xml:space="preserve">tacked CMOS </w:t>
      </w:r>
      <w:r w:rsidR="00ED7C8F">
        <w:rPr>
          <w:rFonts w:cs="Times New Roman"/>
          <w:szCs w:val="20"/>
        </w:rPr>
        <w:t>I</w:t>
      </w:r>
      <w:r w:rsidRPr="00852790">
        <w:rPr>
          <w:rFonts w:cs="Times New Roman"/>
          <w:szCs w:val="20"/>
        </w:rPr>
        <w:t xml:space="preserve">mage </w:t>
      </w:r>
      <w:r w:rsidR="00ED7C8F">
        <w:rPr>
          <w:rFonts w:cs="Times New Roman"/>
          <w:szCs w:val="20"/>
        </w:rPr>
        <w:t>S</w:t>
      </w:r>
      <w:r w:rsidRPr="00852790">
        <w:rPr>
          <w:rFonts w:cs="Times New Roman"/>
          <w:szCs w:val="20"/>
        </w:rPr>
        <w:t xml:space="preserve">ensor with </w:t>
      </w:r>
      <w:r w:rsidR="00ED7C8F">
        <w:rPr>
          <w:rFonts w:cs="Times New Roman"/>
          <w:szCs w:val="20"/>
        </w:rPr>
        <w:t>C</w:t>
      </w:r>
      <w:r w:rsidRPr="00852790">
        <w:rPr>
          <w:rFonts w:cs="Times New Roman"/>
          <w:szCs w:val="20"/>
        </w:rPr>
        <w:t xml:space="preserve">onditional </w:t>
      </w:r>
      <w:r w:rsidR="00ED7C8F">
        <w:rPr>
          <w:rFonts w:cs="Times New Roman"/>
          <w:szCs w:val="20"/>
        </w:rPr>
        <w:t>C</w:t>
      </w:r>
      <w:r w:rsidRPr="00852790">
        <w:rPr>
          <w:rFonts w:cs="Times New Roman"/>
          <w:szCs w:val="20"/>
        </w:rPr>
        <w:t xml:space="preserve">orrelated </w:t>
      </w:r>
      <w:r w:rsidR="00ED7C8F">
        <w:rPr>
          <w:rFonts w:cs="Times New Roman"/>
          <w:szCs w:val="20"/>
        </w:rPr>
        <w:t>M</w:t>
      </w:r>
      <w:r w:rsidRPr="00852790">
        <w:rPr>
          <w:rFonts w:cs="Times New Roman"/>
          <w:szCs w:val="20"/>
        </w:rPr>
        <w:t xml:space="preserve">ultiple </w:t>
      </w:r>
      <w:r w:rsidR="00ED7C8F">
        <w:rPr>
          <w:rFonts w:cs="Times New Roman"/>
          <w:szCs w:val="20"/>
        </w:rPr>
        <w:t>S</w:t>
      </w:r>
      <w:r w:rsidRPr="00852790">
        <w:rPr>
          <w:rFonts w:cs="Times New Roman"/>
          <w:szCs w:val="20"/>
        </w:rPr>
        <w:t xml:space="preserve">ampling (CCMS) </w:t>
      </w:r>
      <w:r w:rsidR="00ED7C8F">
        <w:rPr>
          <w:rFonts w:cs="Times New Roman"/>
          <w:szCs w:val="20"/>
        </w:rPr>
        <w:t>T</w:t>
      </w:r>
      <w:r w:rsidRPr="00852790">
        <w:rPr>
          <w:rFonts w:cs="Times New Roman"/>
          <w:szCs w:val="20"/>
        </w:rPr>
        <w:t>echnique</w:t>
      </w:r>
      <w:r w:rsidR="00024CC7" w:rsidRPr="00852790">
        <w:rPr>
          <w:rFonts w:cs="Times New Roman"/>
          <w:szCs w:val="20"/>
        </w:rPr>
        <w:t>.</w:t>
      </w:r>
      <w:r w:rsidRPr="00852790">
        <w:rPr>
          <w:rFonts w:cs="Times New Roman"/>
          <w:szCs w:val="20"/>
        </w:rPr>
        <w:t xml:space="preserve"> Symposium on VLSI Circuits (VLSI Circuits)</w:t>
      </w:r>
      <w:r w:rsidR="00024CC7" w:rsidRPr="00852790">
        <w:rPr>
          <w:rFonts w:cs="Times New Roman"/>
          <w:szCs w:val="20"/>
        </w:rPr>
        <w:t>.</w:t>
      </w:r>
      <w:r w:rsidRPr="00852790">
        <w:rPr>
          <w:rFonts w:cs="Times New Roman"/>
          <w:szCs w:val="20"/>
        </w:rPr>
        <w:t xml:space="preserve"> 2015:C84-C85.</w:t>
      </w:r>
      <w:bookmarkEnd w:id="13"/>
    </w:p>
    <w:p w14:paraId="134D038B" w14:textId="6F64C2B1" w:rsidR="00C02BB0" w:rsidRPr="00852790" w:rsidRDefault="00C02BB0" w:rsidP="00024CC7">
      <w:pPr>
        <w:pStyle w:val="ac"/>
        <w:numPr>
          <w:ilvl w:val="0"/>
          <w:numId w:val="2"/>
        </w:numPr>
        <w:ind w:left="280" w:hangingChars="140" w:hanging="280"/>
        <w:rPr>
          <w:rFonts w:cs="Times New Roman"/>
          <w:szCs w:val="20"/>
        </w:rPr>
      </w:pPr>
      <w:bookmarkStart w:id="14" w:name="_Ref134551229"/>
      <w:r w:rsidRPr="00852790">
        <w:rPr>
          <w:rFonts w:cs="Times New Roman"/>
          <w:szCs w:val="20"/>
        </w:rPr>
        <w:t>Kawahito S, Seo M. Noise Reduction Effect of Multiple-Sampling-Based Signal-Readout Circuits for Ultra-Low Noise CMOS Image Sensors. Sensors</w:t>
      </w:r>
      <w:r w:rsidR="00024CC7" w:rsidRPr="00852790">
        <w:rPr>
          <w:rFonts w:cs="Times New Roman"/>
          <w:szCs w:val="20"/>
        </w:rPr>
        <w:t>.</w:t>
      </w:r>
      <w:r w:rsidRPr="00852790">
        <w:rPr>
          <w:rFonts w:cs="Times New Roman"/>
          <w:szCs w:val="20"/>
        </w:rPr>
        <w:t xml:space="preserve"> 2016,16(11),1867.</w:t>
      </w:r>
      <w:bookmarkEnd w:id="14"/>
    </w:p>
    <w:p w14:paraId="0C8D9BFA" w14:textId="68EABDC1" w:rsidR="00C02BB0" w:rsidRPr="00852790" w:rsidRDefault="00C02BB0" w:rsidP="00024CC7">
      <w:pPr>
        <w:pStyle w:val="ac"/>
        <w:numPr>
          <w:ilvl w:val="0"/>
          <w:numId w:val="2"/>
        </w:numPr>
        <w:ind w:left="280" w:hangingChars="140" w:hanging="280"/>
        <w:rPr>
          <w:rFonts w:cs="Times New Roman"/>
          <w:szCs w:val="20"/>
        </w:rPr>
      </w:pPr>
      <w:bookmarkStart w:id="15" w:name="_Ref134551291"/>
      <w:r w:rsidRPr="00852790">
        <w:rPr>
          <w:rFonts w:cs="Times New Roman"/>
          <w:szCs w:val="20"/>
        </w:rPr>
        <w:t>Suess A, Wilhelmsen M, Zuo L, et al. Time Domain Noise Analysis of Oversampled CMOS Image Sensors. IEEE Transactions on Electron Devices</w:t>
      </w:r>
      <w:r w:rsidR="00024CC7" w:rsidRPr="00852790">
        <w:rPr>
          <w:rFonts w:cs="Times New Roman"/>
          <w:szCs w:val="20"/>
        </w:rPr>
        <w:t>.</w:t>
      </w:r>
      <w:r w:rsidRPr="00852790">
        <w:rPr>
          <w:rFonts w:cs="Times New Roman"/>
          <w:szCs w:val="20"/>
        </w:rPr>
        <w:t xml:space="preserve"> 2022,69(6):2973-2978.</w:t>
      </w:r>
      <w:bookmarkEnd w:id="15"/>
    </w:p>
    <w:p w14:paraId="2FA58D4E" w14:textId="0DC2817A" w:rsidR="00C02BB0" w:rsidRPr="00852790" w:rsidRDefault="00C02BB0" w:rsidP="00024CC7">
      <w:pPr>
        <w:pStyle w:val="ac"/>
        <w:numPr>
          <w:ilvl w:val="0"/>
          <w:numId w:val="2"/>
        </w:numPr>
        <w:ind w:left="280" w:hangingChars="140" w:hanging="280"/>
        <w:rPr>
          <w:rFonts w:cs="Times New Roman"/>
          <w:szCs w:val="20"/>
        </w:rPr>
      </w:pPr>
      <w:bookmarkStart w:id="16" w:name="_Ref134551308"/>
      <w:r w:rsidRPr="00852790">
        <w:rPr>
          <w:rFonts w:cs="Times New Roman"/>
          <w:szCs w:val="20"/>
        </w:rPr>
        <w:t xml:space="preserve">Freitas L M C, Morgado-Dias F. Correlated </w:t>
      </w:r>
      <w:r w:rsidR="00ED7C8F">
        <w:rPr>
          <w:rFonts w:cs="Times New Roman"/>
          <w:szCs w:val="20"/>
        </w:rPr>
        <w:t>M</w:t>
      </w:r>
      <w:r w:rsidRPr="00852790">
        <w:rPr>
          <w:rFonts w:cs="Times New Roman"/>
          <w:szCs w:val="20"/>
        </w:rPr>
        <w:t xml:space="preserve">ultiple </w:t>
      </w:r>
      <w:r w:rsidR="00ED7C8F">
        <w:rPr>
          <w:rFonts w:cs="Times New Roman"/>
          <w:szCs w:val="20"/>
        </w:rPr>
        <w:t>S</w:t>
      </w:r>
      <w:r w:rsidRPr="00852790">
        <w:rPr>
          <w:rFonts w:cs="Times New Roman"/>
          <w:szCs w:val="20"/>
        </w:rPr>
        <w:t xml:space="preserve">ampling </w:t>
      </w:r>
      <w:r w:rsidR="00ED7C8F">
        <w:rPr>
          <w:rFonts w:cs="Times New Roman"/>
          <w:szCs w:val="20"/>
        </w:rPr>
        <w:t>T</w:t>
      </w:r>
      <w:r w:rsidRPr="00852790">
        <w:rPr>
          <w:rFonts w:cs="Times New Roman"/>
          <w:szCs w:val="20"/>
        </w:rPr>
        <w:t xml:space="preserve">echnique - </w:t>
      </w:r>
      <w:r w:rsidR="00ED7C8F">
        <w:rPr>
          <w:rFonts w:cs="Times New Roman"/>
          <w:szCs w:val="20"/>
        </w:rPr>
        <w:t>A</w:t>
      </w:r>
      <w:r w:rsidRPr="00852790">
        <w:rPr>
          <w:rFonts w:cs="Times New Roman"/>
          <w:szCs w:val="20"/>
        </w:rPr>
        <w:t xml:space="preserve"> </w:t>
      </w:r>
      <w:r w:rsidR="00ED7C8F">
        <w:rPr>
          <w:rFonts w:cs="Times New Roman"/>
          <w:szCs w:val="20"/>
        </w:rPr>
        <w:t>D</w:t>
      </w:r>
      <w:r w:rsidRPr="00852790">
        <w:rPr>
          <w:rFonts w:cs="Times New Roman"/>
          <w:szCs w:val="20"/>
        </w:rPr>
        <w:t xml:space="preserve">iscrete Fourier Transform </w:t>
      </w:r>
      <w:r w:rsidR="00ED7C8F">
        <w:rPr>
          <w:rFonts w:cs="Times New Roman"/>
          <w:szCs w:val="20"/>
        </w:rPr>
        <w:t>A</w:t>
      </w:r>
      <w:r w:rsidRPr="00852790">
        <w:rPr>
          <w:rFonts w:cs="Times New Roman"/>
          <w:szCs w:val="20"/>
        </w:rPr>
        <w:t xml:space="preserve">nalysis </w:t>
      </w:r>
      <w:r w:rsidR="00ED7C8F">
        <w:rPr>
          <w:rFonts w:cs="Times New Roman"/>
          <w:szCs w:val="20"/>
        </w:rPr>
        <w:t>A</w:t>
      </w:r>
      <w:r w:rsidRPr="00852790">
        <w:rPr>
          <w:rFonts w:cs="Times New Roman"/>
          <w:szCs w:val="20"/>
        </w:rPr>
        <w:t xml:space="preserve">imed for CMOS </w:t>
      </w:r>
      <w:r w:rsidR="00ED7C8F">
        <w:rPr>
          <w:rFonts w:cs="Times New Roman"/>
          <w:szCs w:val="20"/>
        </w:rPr>
        <w:t>I</w:t>
      </w:r>
      <w:r w:rsidRPr="00852790">
        <w:rPr>
          <w:rFonts w:cs="Times New Roman"/>
          <w:szCs w:val="20"/>
        </w:rPr>
        <w:t xml:space="preserve">mage </w:t>
      </w:r>
      <w:r w:rsidR="00ED7C8F">
        <w:rPr>
          <w:rFonts w:cs="Times New Roman"/>
          <w:szCs w:val="20"/>
        </w:rPr>
        <w:t>S</w:t>
      </w:r>
      <w:r w:rsidRPr="00852790">
        <w:rPr>
          <w:rFonts w:cs="Times New Roman"/>
          <w:szCs w:val="20"/>
        </w:rPr>
        <w:t>ensors. Analog Integrated Circuits and Signal Processing</w:t>
      </w:r>
      <w:r w:rsidR="00024CC7" w:rsidRPr="00852790">
        <w:rPr>
          <w:rFonts w:cs="Times New Roman"/>
          <w:szCs w:val="20"/>
        </w:rPr>
        <w:t>.</w:t>
      </w:r>
      <w:r w:rsidRPr="00852790">
        <w:rPr>
          <w:rFonts w:cs="Times New Roman"/>
          <w:szCs w:val="20"/>
        </w:rPr>
        <w:t xml:space="preserve"> 2022,110(3):547-555.</w:t>
      </w:r>
      <w:bookmarkEnd w:id="16"/>
    </w:p>
    <w:p w14:paraId="6872565A" w14:textId="5AEF2E8D" w:rsidR="00C02BB0" w:rsidRPr="00852790" w:rsidRDefault="00C02BB0" w:rsidP="00024CC7">
      <w:pPr>
        <w:pStyle w:val="ac"/>
        <w:numPr>
          <w:ilvl w:val="0"/>
          <w:numId w:val="2"/>
        </w:numPr>
        <w:ind w:left="280" w:hangingChars="140" w:hanging="280"/>
        <w:rPr>
          <w:rFonts w:cs="Times New Roman"/>
          <w:szCs w:val="20"/>
        </w:rPr>
      </w:pPr>
      <w:bookmarkStart w:id="17" w:name="_Ref134551348"/>
      <w:r w:rsidRPr="00852790">
        <w:rPr>
          <w:rFonts w:cs="Times New Roman"/>
          <w:szCs w:val="20"/>
        </w:rPr>
        <w:t xml:space="preserve">Nie K, Zha W, Shi X, et al. A Single Slope ADC </w:t>
      </w:r>
      <w:r w:rsidR="00546A4C">
        <w:rPr>
          <w:rFonts w:cs="Times New Roman"/>
          <w:szCs w:val="20"/>
        </w:rPr>
        <w:t>w</w:t>
      </w:r>
      <w:r w:rsidRPr="00852790">
        <w:rPr>
          <w:rFonts w:cs="Times New Roman"/>
          <w:szCs w:val="20"/>
        </w:rPr>
        <w:t>ith Row-Wise Noise Reduction Technique for CMOS Image Sensor. IEEE Transactions on Circuits and Systems I: Regular Papers</w:t>
      </w:r>
      <w:r w:rsidR="00024CC7" w:rsidRPr="00852790">
        <w:rPr>
          <w:rFonts w:cs="Times New Roman"/>
          <w:szCs w:val="20"/>
        </w:rPr>
        <w:t>.</w:t>
      </w:r>
      <w:r w:rsidRPr="00852790">
        <w:rPr>
          <w:rFonts w:cs="Times New Roman"/>
          <w:szCs w:val="20"/>
        </w:rPr>
        <w:t xml:space="preserve"> 2020,67(9):2873-2882.</w:t>
      </w:r>
      <w:bookmarkEnd w:id="17"/>
    </w:p>
    <w:p w14:paraId="0567A03A" w14:textId="59C19EB4" w:rsidR="00C02BB0" w:rsidRPr="00852790" w:rsidRDefault="00C02BB0" w:rsidP="00024CC7">
      <w:pPr>
        <w:pStyle w:val="ac"/>
        <w:numPr>
          <w:ilvl w:val="0"/>
          <w:numId w:val="2"/>
        </w:numPr>
        <w:ind w:left="280" w:hangingChars="140" w:hanging="280"/>
        <w:rPr>
          <w:rFonts w:cs="Times New Roman"/>
          <w:szCs w:val="20"/>
        </w:rPr>
      </w:pPr>
      <w:bookmarkStart w:id="18" w:name="_Ref134551350"/>
      <w:r w:rsidRPr="00852790">
        <w:rPr>
          <w:rFonts w:cs="Times New Roman"/>
          <w:szCs w:val="20"/>
        </w:rPr>
        <w:lastRenderedPageBreak/>
        <w:t>Wei J, Li X, Sun L, et al. A 63.2μW 11-Bit Column Parallel Single-Slope ADC with Power Supply Noise Suppression for CMOS Image Sensors</w:t>
      </w:r>
      <w:r w:rsidR="00024CC7" w:rsidRPr="00852790">
        <w:rPr>
          <w:rFonts w:cs="Times New Roman"/>
          <w:szCs w:val="20"/>
        </w:rPr>
        <w:t>.</w:t>
      </w:r>
      <w:r w:rsidRPr="00852790">
        <w:rPr>
          <w:rFonts w:cs="Times New Roman"/>
          <w:szCs w:val="20"/>
        </w:rPr>
        <w:t xml:space="preserve"> IEEE International Symposium on Circuits and Systems (ISCAS)</w:t>
      </w:r>
      <w:r w:rsidR="00024CC7" w:rsidRPr="00852790">
        <w:rPr>
          <w:rFonts w:cs="Times New Roman"/>
          <w:szCs w:val="20"/>
        </w:rPr>
        <w:t>.</w:t>
      </w:r>
      <w:r w:rsidRPr="00852790">
        <w:rPr>
          <w:rFonts w:cs="Times New Roman"/>
          <w:szCs w:val="20"/>
        </w:rPr>
        <w:t xml:space="preserve"> 2020:1-4.</w:t>
      </w:r>
      <w:bookmarkEnd w:id="18"/>
    </w:p>
    <w:p w14:paraId="737A8944" w14:textId="70447D2A" w:rsidR="00C02BB0" w:rsidRPr="00852790" w:rsidRDefault="00C02BB0" w:rsidP="00024CC7">
      <w:pPr>
        <w:pStyle w:val="ac"/>
        <w:numPr>
          <w:ilvl w:val="0"/>
          <w:numId w:val="2"/>
        </w:numPr>
        <w:ind w:left="280" w:hangingChars="140" w:hanging="280"/>
        <w:rPr>
          <w:rFonts w:cs="Times New Roman"/>
          <w:szCs w:val="20"/>
        </w:rPr>
      </w:pPr>
      <w:bookmarkStart w:id="19" w:name="_Ref134551406"/>
      <w:r w:rsidRPr="00852790">
        <w:rPr>
          <w:rFonts w:cs="Times New Roman"/>
          <w:szCs w:val="20"/>
        </w:rPr>
        <w:t>Boukhayma A, Peizerat A, Enz C. Temporal Readout Noise Analysis and Reduction Techniques for Low-Light CMOS Image Sensors. IEEE Transactions on Electron Devices</w:t>
      </w:r>
      <w:r w:rsidR="00024CC7" w:rsidRPr="00852790">
        <w:rPr>
          <w:rFonts w:cs="Times New Roman"/>
          <w:szCs w:val="20"/>
        </w:rPr>
        <w:t>.</w:t>
      </w:r>
      <w:r w:rsidRPr="00852790">
        <w:rPr>
          <w:rFonts w:cs="Times New Roman"/>
          <w:szCs w:val="20"/>
        </w:rPr>
        <w:t xml:space="preserve"> 2016,63(1):72-78.</w:t>
      </w:r>
      <w:bookmarkEnd w:id="19"/>
    </w:p>
    <w:p w14:paraId="3EF0D862" w14:textId="5B756B9D" w:rsidR="00C02BB0" w:rsidRPr="00852790" w:rsidRDefault="00C02BB0" w:rsidP="00024CC7">
      <w:pPr>
        <w:pStyle w:val="ac"/>
        <w:numPr>
          <w:ilvl w:val="0"/>
          <w:numId w:val="2"/>
        </w:numPr>
        <w:ind w:left="280" w:hangingChars="140" w:hanging="280"/>
        <w:rPr>
          <w:rFonts w:cs="Times New Roman"/>
          <w:szCs w:val="20"/>
        </w:rPr>
      </w:pPr>
      <w:bookmarkStart w:id="20" w:name="_Ref134551161"/>
      <w:r w:rsidRPr="00852790">
        <w:rPr>
          <w:rFonts w:cs="Times New Roman"/>
          <w:szCs w:val="20"/>
        </w:rPr>
        <w:t>Tomioka K, Yasue T, Funatsu R, et al. Improved Correlated Multiple Sampling by Using Interleaved Pixel Source Follower for High-Resolution and High-Framerate CMOS Image Sensor. IEEE Transactions on Electron Devices</w:t>
      </w:r>
      <w:r w:rsidR="00024CC7" w:rsidRPr="00852790">
        <w:rPr>
          <w:rFonts w:cs="Times New Roman"/>
          <w:szCs w:val="20"/>
        </w:rPr>
        <w:t>.</w:t>
      </w:r>
      <w:r w:rsidRPr="00852790">
        <w:rPr>
          <w:rFonts w:cs="Times New Roman"/>
          <w:szCs w:val="20"/>
        </w:rPr>
        <w:t xml:space="preserve"> 2021,68(5):2326-2334.</w:t>
      </w:r>
      <w:bookmarkEnd w:id="20"/>
    </w:p>
    <w:p w14:paraId="1D3B38FA" w14:textId="77777777" w:rsidR="009B3E14" w:rsidRPr="00890EB7" w:rsidRDefault="009B3E14" w:rsidP="00890EB7">
      <w:pPr>
        <w:ind w:firstLineChars="0" w:firstLine="0"/>
        <w:rPr>
          <w:rFonts w:eastAsiaTheme="minorEastAsia"/>
        </w:rPr>
      </w:pPr>
    </w:p>
    <w:sectPr w:rsidR="009B3E14" w:rsidRPr="00890EB7" w:rsidSect="00F63138">
      <w:type w:val="continuous"/>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54CC39" w14:textId="77777777" w:rsidR="009A586B" w:rsidRDefault="009A586B">
      <w:pPr>
        <w:ind w:firstLine="400"/>
      </w:pPr>
      <w:r>
        <w:separator/>
      </w:r>
    </w:p>
  </w:endnote>
  <w:endnote w:type="continuationSeparator" w:id="0">
    <w:p w14:paraId="4D3AB735" w14:textId="77777777" w:rsidR="009A586B" w:rsidRDefault="009A586B">
      <w:pPr>
        <w:ind w:firstLine="40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A8EC1" w14:textId="77777777" w:rsidR="00816B50" w:rsidRDefault="00816B50">
    <w:pPr>
      <w:pStyle w:val="a4"/>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40AD9" w14:textId="2ACAFC28" w:rsidR="00816B50" w:rsidRPr="00AF71F8" w:rsidRDefault="00816B50" w:rsidP="00AF71F8">
    <w:pPr>
      <w:pStyle w:val="a4"/>
      <w:ind w:firstLine="360"/>
      <w:jc w:val="center"/>
      <w:rPr>
        <w:rFonts w:eastAsiaTheme="minor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4DF42" w14:textId="77777777" w:rsidR="00816B50" w:rsidRDefault="00816B50">
    <w:pPr>
      <w:pStyle w:val="a4"/>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346EB1" w14:textId="77777777" w:rsidR="009A586B" w:rsidRDefault="009A586B">
      <w:pPr>
        <w:ind w:firstLine="400"/>
      </w:pPr>
      <w:r>
        <w:separator/>
      </w:r>
    </w:p>
  </w:footnote>
  <w:footnote w:type="continuationSeparator" w:id="0">
    <w:p w14:paraId="1400493E" w14:textId="77777777" w:rsidR="009A586B" w:rsidRDefault="009A586B">
      <w:pPr>
        <w:ind w:firstLine="40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4D01D" w14:textId="77777777" w:rsidR="00816B50" w:rsidRDefault="00816B50">
    <w:pPr>
      <w:pStyle w:val="a6"/>
      <w:pBdr>
        <w:bottom w:val="none" w:sz="0" w:space="0" w:color="auto"/>
      </w:pBdr>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72141B" w14:textId="77777777" w:rsidR="00816B50" w:rsidRPr="00C30493" w:rsidRDefault="00816B50" w:rsidP="00C30493">
    <w:pPr>
      <w:pStyle w:val="a6"/>
      <w:pBdr>
        <w:bottom w:val="none" w:sz="0" w:space="0" w:color="auto"/>
      </w:pBdr>
      <w:ind w:firstLine="360"/>
      <w:jc w:val="both"/>
      <w:rPr>
        <w:rFonts w:eastAsiaTheme="minorEastAsia"/>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AC6DAF" w14:textId="77777777" w:rsidR="00816B50" w:rsidRDefault="00816B50">
    <w:pPr>
      <w:pStyle w:val="a6"/>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3C55FD"/>
    <w:multiLevelType w:val="hybridMultilevel"/>
    <w:tmpl w:val="2DE8888E"/>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23077DAE"/>
    <w:multiLevelType w:val="hybridMultilevel"/>
    <w:tmpl w:val="2202EB0C"/>
    <w:lvl w:ilvl="0" w:tplc="E38047A8">
      <w:start w:val="1"/>
      <w:numFmt w:val="decimal"/>
      <w:lvlText w:val="3.%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5F2B2FF9"/>
    <w:multiLevelType w:val="hybridMultilevel"/>
    <w:tmpl w:val="B8BA28AC"/>
    <w:lvl w:ilvl="0" w:tplc="EDECFBBC">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644A3617"/>
    <w:multiLevelType w:val="hybridMultilevel"/>
    <w:tmpl w:val="74BCF37E"/>
    <w:lvl w:ilvl="0" w:tplc="AAC0F772">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969702348">
    <w:abstractNumId w:val="0"/>
  </w:num>
  <w:num w:numId="2" w16cid:durableId="1254588063">
    <w:abstractNumId w:val="3"/>
  </w:num>
  <w:num w:numId="3" w16cid:durableId="2114394422">
    <w:abstractNumId w:val="2"/>
  </w:num>
  <w:num w:numId="4" w16cid:durableId="97853710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documentProtection w:edit="trackedChanges" w:enforcement="0"/>
  <w:defaultTabStop w:val="4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mM5YjdlZjcyMjg5OGVjOGYwY2RjZTMwNTc5NjIzODUifQ=="/>
    <w:docVar w:name="NE.Ref{63B360F0-4C32-4411-B3E6-E20AAF431072}" w:val=" ADDIN NE.Ref.{63B360F0-4C32-4411-B3E6-E20AAF431072}&lt;Citation&gt;&lt;Group&gt;&lt;References&gt;&lt;Item&gt;&lt;ID&gt;829&lt;/ID&gt;&lt;UID&gt;{E3A04F92-FCFE-42F9-8DFC-4B183ACBB432}&lt;/UID&gt;&lt;Title&gt;4.8 A 0.44e−rms read-noise 32fps 0.5Mpixel high-sensitivity RG-less-pixel CMOS image sensor using bootstrapping reset&lt;/Title&gt;&lt;Template&gt;Conference Paper&lt;/Template&gt;&lt;Star&gt;0&lt;/Star&gt;&lt;Tag&gt;0&lt;/Tag&gt;&lt;Author&gt;Seo, Min-Woong; Wang, Tongxi; Jun, Sung-Wook; Akahori, Tomoyuki; Kawahito, Shoji&lt;/Author&gt;&lt;Year&gt;2017&lt;/Year&gt;&lt;Details&gt;&lt;_created&gt;64745064&lt;/_created&gt;&lt;_modified&gt;64745064&lt;/_modified&gt;&lt;_pages&gt;80-81&lt;/_pages&gt;&lt;_tertiary_title&gt;2017 IEEE International Solid-State Circuits Conference (ISSCC)&lt;/_tertiary_title&gt;&lt;/Details&gt;&lt;Extra&gt;&lt;DBUID&gt;{F96A950B-833F-4880-A151-76DA2D6A2879}&lt;/DBUID&gt;&lt;/Extra&gt;&lt;/Item&gt;&lt;/References&gt;&lt;/Group&gt;&lt;/Citation&gt;_x000a_"/>
    <w:docVar w:name="NE.Ref{78398AAE-6504-46E2-A523-FD3B70E93384}" w:val=" ADDIN NE.Ref.{78398AAE-6504-46E2-A523-FD3B70E93384}&lt;Citation&gt;&lt;Group&gt;&lt;References&gt;&lt;Item&gt;&lt;ID&gt;657&lt;/ID&gt;&lt;UID&gt;{D1BDF581-F0CA-4134-A7DC-9B54B353E5E9}&lt;/UID&gt;&lt;Title/&gt;&lt;Template&gt;Journal Article&lt;/Template&gt;&lt;Star&gt;0&lt;/Star&gt;&lt;Tag&gt;0&lt;/Tag&gt;&lt;Author&gt;Arcese, A&lt;/Author&gt;&lt;Year&gt;1964&lt;/Year&gt;&lt;Details&gt;&lt;_alternate_title&gt;Appl. Opt.&lt;/_alternate_title&gt;&lt;_date_display&gt;1964&lt;/_date_display&gt;&lt;_date&gt;1964-01-01&lt;/_date&gt;&lt;_doi&gt;10.1364/AO.3.000435&lt;/_doi&gt;&lt;_isbn&gt;0003-6935&lt;/_isbn&gt;&lt;_journal&gt;Appl. Opt.&lt;/_journal&gt;&lt;_pages&gt;435&lt;/_pages&gt;&lt;_url&gt;https://doi.org/10.1364/AO.3.000435&lt;/_url&gt;&lt;_volume&gt;3&lt;/_volume&gt;&lt;_created&gt;64524661&lt;/_created&gt;&lt;_modified&gt;64524661&lt;/_modified&gt;&lt;/Details&gt;&lt;Extra&gt;&lt;DBUID&gt;{F96A950B-833F-4880-A151-76DA2D6A2879}&lt;/DBUID&gt;&lt;/Extra&gt;&lt;/Item&gt;&lt;/References&gt;&lt;/Group&gt;&lt;Group&gt;&lt;References&gt;&lt;Item&gt;&lt;ID&gt;658&lt;/ID&gt;&lt;UID&gt;{242E2DE9-FAE1-45F7-B8C3-A1137F84D915}&lt;/UID&gt;&lt;Title/&gt;&lt;Template&gt;Journal Article&lt;/Template&gt;&lt;Star&gt;0&lt;/Star&gt;&lt;Tag&gt;0&lt;/Tag&gt;&lt;Author&gt;Arecchi F T, Gatti E And Sona&lt;/Author&gt;&lt;Year&gt;1966&lt;/Year&gt;&lt;Details&gt;&lt;_alternate_title&gt;Rev. Sci. Instrum.&lt;/_alternate_title&gt;&lt;_date_display&gt;1966&lt;/_date_display&gt;&lt;_date&gt;1966-01-01&lt;/_date&gt;&lt;_doi&gt;10.1063/1.1720370&lt;/_doi&gt;&lt;_isbn&gt;0034-6748&lt;/_isbn&gt;&lt;_issue&gt;7&lt;/_issue&gt;&lt;_journal&gt;Rev. Sci. Instrum.&lt;/_journal&gt;&lt;_pages&gt;942-948&lt;/_pages&gt;&lt;_url&gt;https://doi.org/10.1063/1.1720370&lt;/_url&gt;&lt;_volume&gt;37&lt;/_volume&gt;&lt;_created&gt;64524661&lt;/_created&gt;&lt;_modified&gt;64524661&lt;/_modified&gt;&lt;_impact_factor&gt;   1.843&lt;/_impact_factor&gt;&lt;_collection_scope&gt;SCI;SCIE;EI&lt;/_collection_scope&gt;&lt;/Details&gt;&lt;Extra&gt;&lt;DBUID&gt;{F96A950B-833F-4880-A151-76DA2D6A2879}&lt;/DBUID&gt;&lt;/Extra&gt;&lt;/Item&gt;&lt;/References&gt;&lt;/Group&gt;&lt;Group&gt;&lt;References&gt;&lt;Item&gt;&lt;ID&gt;659&lt;/ID&gt;&lt;UID&gt;{5863CDAE-EA52-4E4B-AA6C-40E00893A5B0}&lt;/UID&gt;&lt;Title/&gt;&lt;Template&gt;Journal Article&lt;/Template&gt;&lt;Star&gt;0&lt;/Star&gt;&lt;Tag&gt;0&lt;/Tag&gt;&lt;Author&gt;Barton J C, Barnaby C F And&lt;/Author&gt;&lt;Year&gt;1964&lt;/Year&gt;&lt;Details&gt;&lt;_alternate_title&gt;J. Sci. Instrum.&lt;/_alternate_title&gt;&lt;_date_display&gt;1964&lt;/_date_display&gt;&lt;_date&gt;1964-01-01&lt;/_date&gt;&lt;_doi&gt;10.1088/0950-7671/41/10/305&lt;/_doi&gt;&lt;_isbn&gt;0368-4253&lt;/_isbn&gt;&lt;_journal&gt;J. Sci. Instrum.&lt;/_journal&gt;&lt;_pages&gt;599-604&lt;/_pages&gt;&lt;_url&gt;https://doi.org/10.1088/0950-7671/41/10/305&lt;/_url&gt;&lt;_volume&gt;41&lt;/_volume&gt;&lt;_created&gt;64524661&lt;/_created&gt;&lt;_modified&gt;64524661&lt;/_modified&gt;&lt;/Details&gt;&lt;Extra&gt;&lt;DBUID&gt;{F96A950B-833F-4880-A151-76DA2D6A2879}&lt;/DBUID&gt;&lt;/Extra&gt;&lt;/Item&gt;&lt;/References&gt;&lt;/Group&gt;&lt;Group&gt;&lt;References&gt;&lt;Item&gt;&lt;ID&gt;660&lt;/ID&gt;&lt;UID&gt;{F18AA24D-9441-4A01-A851-680C01F8414C}&lt;/UID&gt;&lt;Title/&gt;&lt;Template&gt;Journal Article&lt;/Template&gt;&lt;Star&gt;0&lt;/Star&gt;&lt;Tag&gt;0&lt;/Tag&gt;&lt;Author&gt;Baum, W A&lt;/Author&gt;&lt;Year&gt;1962&lt;/Year&gt;&lt;Details&gt;&lt;_date_display&gt;1962&lt;/_date_display&gt;&lt;_date&gt;1962-01-01&lt;/_date&gt;&lt;_volume&gt;vol 2&lt;/_volume&gt;&lt;_created&gt;64524661&lt;/_created&gt;&lt;_modified&gt;64524661&lt;/_modified&gt;&lt;/Details&gt;&lt;Extra&gt;&lt;DBUID&gt;{F96A950B-833F-4880-A151-76DA2D6A2879}&lt;/DBUID&gt;&lt;/Extra&gt;&lt;/Item&gt;&lt;/References&gt;&lt;/Group&gt;&lt;Group&gt;&lt;References&gt;&lt;Item&gt;&lt;ID&gt;653&lt;/ID&gt;&lt;UID&gt;{B962DE71-DDBF-4DA6-B71D-8A6E35189049}&lt;/UID&gt;&lt;Title&gt;Hot electrons in short-gate charge-coupled devices&lt;/Title&gt;&lt;Template&gt;Journal Article&lt;/Template&gt;&lt;Star&gt;0&lt;/Star&gt;&lt;Tag&gt;5&lt;/Tag&gt;&lt;Author&gt;K., Hess; Chih-Tang, Sah&lt;/Author&gt;&lt;Year&gt;1978&lt;/Year&gt;&lt;Details&gt;&lt;_alternate_title&gt;IEEE Transactions on Electron DevicesIEEE Transactions on Electron Devices&lt;/_alternate_title&gt;&lt;_date_display&gt;1978_x000d__x000a_Dec. 1978&lt;/_date_display&gt;&lt;_date&gt;1978-01-01&lt;/_date&gt;&lt;_doi&gt;10.1109/T-ED.1978.19362&lt;/_doi&gt;&lt;_isbn&gt;1557-9646&lt;/_isbn&gt;&lt;_issue&gt;12&lt;/_issue&gt;&lt;_journal&gt;IEEE Transactions on Electron Devices&lt;/_journal&gt;&lt;_pages&gt;1399-1405&lt;/_pages&gt;&lt;_volume&gt;25&lt;/_volume&gt;&lt;_created&gt;64524659&lt;/_created&gt;&lt;_modified&gt;64524663&lt;/_modified&gt;&lt;_impact_factor&gt;   3.221&lt;/_impact_factor&gt;&lt;_collection_scope&gt;SCI;SCIE;EI&lt;/_collection_scope&gt;&lt;/Details&gt;&lt;Extra&gt;&lt;DBUID&gt;{F96A950B-833F-4880-A151-76DA2D6A2879}&lt;/DBUID&gt;&lt;/Extra&gt;&lt;/Item&gt;&lt;/References&gt;&lt;/Group&gt;&lt;/Citation&gt;_x000a_"/>
    <w:docVar w:name="NE.Ref{FA22D921-AA3D-4BC1-88D3-299E37936546}" w:val=" ADDIN NE.Ref.{FA22D921-AA3D-4BC1-88D3-299E37936546}&lt;Citation&gt;&lt;Group&gt;&lt;References&gt;&lt;Item&gt;&lt;ID&gt;822&lt;/ID&gt;&lt;UID&gt;{63FD94F2-E3FE-4331-9D6C-80E00148F3C3}&lt;/UID&gt;&lt;Title&gt;Analysis and optimization of noise response for low-noise CMOS image sensors&lt;/Title&gt;&lt;Template&gt;Conference Paper&lt;/Template&gt;&lt;Star&gt;0&lt;/Star&gt;&lt;Tag&gt;0&lt;/Tag&gt;&lt;Author&gt;Martin-Gonthier, P; Molina, R; Cervantes, P; Magnan, P&lt;/Author&gt;&lt;Year&gt;2012&lt;/Year&gt;&lt;Details&gt;&lt;_pages&gt;513-516&lt;/_pages&gt;&lt;_tertiary_title&gt;10th IEEE International NEWCAS Conference&lt;/_tertiary_title&gt;&lt;_created&gt;64745062&lt;/_created&gt;&lt;_modified&gt;64745062&lt;/_modified&gt;&lt;/Details&gt;&lt;Extra&gt;&lt;DBUID&gt;{F96A950B-833F-4880-A151-76DA2D6A2879}&lt;/DBUID&gt;&lt;/Extra&gt;&lt;/Item&gt;&lt;/References&gt;&lt;/Group&gt;&lt;/Citation&gt;_x000a_"/>
    <w:docVar w:name="ne_docsoft" w:val="MSWord"/>
    <w:docVar w:name="ne_docversion" w:val="NoteExpress 2.0"/>
    <w:docVar w:name="ne_stylename" w:val="北京交通大学硕士论文"/>
  </w:docVars>
  <w:rsids>
    <w:rsidRoot w:val="00960805"/>
    <w:rsid w:val="00000035"/>
    <w:rsid w:val="00000B19"/>
    <w:rsid w:val="00000D3F"/>
    <w:rsid w:val="0000151B"/>
    <w:rsid w:val="00001EB1"/>
    <w:rsid w:val="00002165"/>
    <w:rsid w:val="000024CA"/>
    <w:rsid w:val="000049A7"/>
    <w:rsid w:val="00004CB7"/>
    <w:rsid w:val="00005B76"/>
    <w:rsid w:val="0000700B"/>
    <w:rsid w:val="00007397"/>
    <w:rsid w:val="0000770B"/>
    <w:rsid w:val="00010FA5"/>
    <w:rsid w:val="0001265A"/>
    <w:rsid w:val="00012799"/>
    <w:rsid w:val="000129BD"/>
    <w:rsid w:val="00013589"/>
    <w:rsid w:val="000146A6"/>
    <w:rsid w:val="00015719"/>
    <w:rsid w:val="0001586A"/>
    <w:rsid w:val="00015C58"/>
    <w:rsid w:val="00016079"/>
    <w:rsid w:val="00017225"/>
    <w:rsid w:val="00017358"/>
    <w:rsid w:val="00020C52"/>
    <w:rsid w:val="00020F64"/>
    <w:rsid w:val="00021142"/>
    <w:rsid w:val="0002119E"/>
    <w:rsid w:val="0002194D"/>
    <w:rsid w:val="00022021"/>
    <w:rsid w:val="000223F1"/>
    <w:rsid w:val="000233EC"/>
    <w:rsid w:val="00023C0A"/>
    <w:rsid w:val="00024A2F"/>
    <w:rsid w:val="00024C24"/>
    <w:rsid w:val="00024CC7"/>
    <w:rsid w:val="00025057"/>
    <w:rsid w:val="00026F25"/>
    <w:rsid w:val="00027CCE"/>
    <w:rsid w:val="00030776"/>
    <w:rsid w:val="0003104F"/>
    <w:rsid w:val="0003120B"/>
    <w:rsid w:val="00032395"/>
    <w:rsid w:val="00035EF1"/>
    <w:rsid w:val="00037326"/>
    <w:rsid w:val="00037904"/>
    <w:rsid w:val="00040BB9"/>
    <w:rsid w:val="00041356"/>
    <w:rsid w:val="000415F4"/>
    <w:rsid w:val="00041CDC"/>
    <w:rsid w:val="000426AF"/>
    <w:rsid w:val="00042CD1"/>
    <w:rsid w:val="00044AB0"/>
    <w:rsid w:val="00045A77"/>
    <w:rsid w:val="00045DAA"/>
    <w:rsid w:val="000469C9"/>
    <w:rsid w:val="000505C4"/>
    <w:rsid w:val="00050A34"/>
    <w:rsid w:val="000516BF"/>
    <w:rsid w:val="000518C7"/>
    <w:rsid w:val="00052511"/>
    <w:rsid w:val="00053A7A"/>
    <w:rsid w:val="0005402C"/>
    <w:rsid w:val="00055B75"/>
    <w:rsid w:val="00056D74"/>
    <w:rsid w:val="00056E57"/>
    <w:rsid w:val="000577D7"/>
    <w:rsid w:val="0005786C"/>
    <w:rsid w:val="000578CE"/>
    <w:rsid w:val="00061BCF"/>
    <w:rsid w:val="000625C2"/>
    <w:rsid w:val="00062F38"/>
    <w:rsid w:val="0006309A"/>
    <w:rsid w:val="00063C06"/>
    <w:rsid w:val="00064300"/>
    <w:rsid w:val="00065425"/>
    <w:rsid w:val="0006679C"/>
    <w:rsid w:val="00066E35"/>
    <w:rsid w:val="0006780D"/>
    <w:rsid w:val="000678B8"/>
    <w:rsid w:val="00070AFA"/>
    <w:rsid w:val="000719DC"/>
    <w:rsid w:val="00072C12"/>
    <w:rsid w:val="00074B3D"/>
    <w:rsid w:val="0007513C"/>
    <w:rsid w:val="000756BA"/>
    <w:rsid w:val="00075CBB"/>
    <w:rsid w:val="00075D49"/>
    <w:rsid w:val="00076A9B"/>
    <w:rsid w:val="00076DD8"/>
    <w:rsid w:val="0007702E"/>
    <w:rsid w:val="0007744C"/>
    <w:rsid w:val="00077481"/>
    <w:rsid w:val="0007791E"/>
    <w:rsid w:val="00080D82"/>
    <w:rsid w:val="00080F89"/>
    <w:rsid w:val="000812E8"/>
    <w:rsid w:val="0008328A"/>
    <w:rsid w:val="00083313"/>
    <w:rsid w:val="00084568"/>
    <w:rsid w:val="0008534B"/>
    <w:rsid w:val="00085F30"/>
    <w:rsid w:val="000871AC"/>
    <w:rsid w:val="000874D5"/>
    <w:rsid w:val="00090AB9"/>
    <w:rsid w:val="000911D3"/>
    <w:rsid w:val="00091767"/>
    <w:rsid w:val="00091C81"/>
    <w:rsid w:val="000932AC"/>
    <w:rsid w:val="0009337C"/>
    <w:rsid w:val="00093E95"/>
    <w:rsid w:val="000944E9"/>
    <w:rsid w:val="00094681"/>
    <w:rsid w:val="000949B4"/>
    <w:rsid w:val="0009615A"/>
    <w:rsid w:val="00096644"/>
    <w:rsid w:val="00097376"/>
    <w:rsid w:val="0009744F"/>
    <w:rsid w:val="000975D1"/>
    <w:rsid w:val="000A22F4"/>
    <w:rsid w:val="000A3244"/>
    <w:rsid w:val="000A3AC6"/>
    <w:rsid w:val="000A41FC"/>
    <w:rsid w:val="000A51D6"/>
    <w:rsid w:val="000A57D8"/>
    <w:rsid w:val="000A68E9"/>
    <w:rsid w:val="000A740D"/>
    <w:rsid w:val="000A78A7"/>
    <w:rsid w:val="000A7B0E"/>
    <w:rsid w:val="000B05C0"/>
    <w:rsid w:val="000B078C"/>
    <w:rsid w:val="000B14A0"/>
    <w:rsid w:val="000B22CC"/>
    <w:rsid w:val="000B29AC"/>
    <w:rsid w:val="000B4304"/>
    <w:rsid w:val="000B443B"/>
    <w:rsid w:val="000B48ED"/>
    <w:rsid w:val="000B4B38"/>
    <w:rsid w:val="000B513D"/>
    <w:rsid w:val="000B53C6"/>
    <w:rsid w:val="000B62EE"/>
    <w:rsid w:val="000B6CD4"/>
    <w:rsid w:val="000B7E09"/>
    <w:rsid w:val="000B7F51"/>
    <w:rsid w:val="000C008E"/>
    <w:rsid w:val="000C01E7"/>
    <w:rsid w:val="000C0828"/>
    <w:rsid w:val="000C108B"/>
    <w:rsid w:val="000C126A"/>
    <w:rsid w:val="000C12BA"/>
    <w:rsid w:val="000C1363"/>
    <w:rsid w:val="000C1EB9"/>
    <w:rsid w:val="000C25F9"/>
    <w:rsid w:val="000C3EEF"/>
    <w:rsid w:val="000C411D"/>
    <w:rsid w:val="000C41B3"/>
    <w:rsid w:val="000C546E"/>
    <w:rsid w:val="000C57E5"/>
    <w:rsid w:val="000C58E1"/>
    <w:rsid w:val="000C6AA0"/>
    <w:rsid w:val="000C7109"/>
    <w:rsid w:val="000C7886"/>
    <w:rsid w:val="000D00C8"/>
    <w:rsid w:val="000D1591"/>
    <w:rsid w:val="000D1661"/>
    <w:rsid w:val="000D169B"/>
    <w:rsid w:val="000D3D77"/>
    <w:rsid w:val="000D4250"/>
    <w:rsid w:val="000D4CEE"/>
    <w:rsid w:val="000D6FE0"/>
    <w:rsid w:val="000D7065"/>
    <w:rsid w:val="000D74D1"/>
    <w:rsid w:val="000D75EB"/>
    <w:rsid w:val="000E05D1"/>
    <w:rsid w:val="000E104D"/>
    <w:rsid w:val="000E11AE"/>
    <w:rsid w:val="000E1635"/>
    <w:rsid w:val="000E3ABC"/>
    <w:rsid w:val="000E40B6"/>
    <w:rsid w:val="000E468A"/>
    <w:rsid w:val="000E484F"/>
    <w:rsid w:val="000E5515"/>
    <w:rsid w:val="000E61C8"/>
    <w:rsid w:val="000E6551"/>
    <w:rsid w:val="000E7644"/>
    <w:rsid w:val="000E7F97"/>
    <w:rsid w:val="000F0186"/>
    <w:rsid w:val="000F116D"/>
    <w:rsid w:val="000F1688"/>
    <w:rsid w:val="000F1E61"/>
    <w:rsid w:val="000F2106"/>
    <w:rsid w:val="000F2489"/>
    <w:rsid w:val="000F347F"/>
    <w:rsid w:val="000F3DB0"/>
    <w:rsid w:val="000F50F0"/>
    <w:rsid w:val="000F68BB"/>
    <w:rsid w:val="000F6B70"/>
    <w:rsid w:val="000F6EE1"/>
    <w:rsid w:val="000F7796"/>
    <w:rsid w:val="000F7AB4"/>
    <w:rsid w:val="00100099"/>
    <w:rsid w:val="001005F5"/>
    <w:rsid w:val="00101AA8"/>
    <w:rsid w:val="00101FBD"/>
    <w:rsid w:val="001021D5"/>
    <w:rsid w:val="001023BA"/>
    <w:rsid w:val="00102AD5"/>
    <w:rsid w:val="00102D95"/>
    <w:rsid w:val="00102DAF"/>
    <w:rsid w:val="00103472"/>
    <w:rsid w:val="0010424C"/>
    <w:rsid w:val="0010427E"/>
    <w:rsid w:val="00104E69"/>
    <w:rsid w:val="00105AAB"/>
    <w:rsid w:val="00106015"/>
    <w:rsid w:val="0010604B"/>
    <w:rsid w:val="001065E8"/>
    <w:rsid w:val="00106780"/>
    <w:rsid w:val="00107F1D"/>
    <w:rsid w:val="001108AB"/>
    <w:rsid w:val="0011096B"/>
    <w:rsid w:val="00111343"/>
    <w:rsid w:val="001121F0"/>
    <w:rsid w:val="001124E7"/>
    <w:rsid w:val="001124EA"/>
    <w:rsid w:val="00113554"/>
    <w:rsid w:val="0011642F"/>
    <w:rsid w:val="00116865"/>
    <w:rsid w:val="00116921"/>
    <w:rsid w:val="00116991"/>
    <w:rsid w:val="0011781F"/>
    <w:rsid w:val="00117BC1"/>
    <w:rsid w:val="00120CDE"/>
    <w:rsid w:val="00121564"/>
    <w:rsid w:val="001223F3"/>
    <w:rsid w:val="0012250A"/>
    <w:rsid w:val="001225C1"/>
    <w:rsid w:val="00122FBA"/>
    <w:rsid w:val="0012486E"/>
    <w:rsid w:val="00124876"/>
    <w:rsid w:val="00125699"/>
    <w:rsid w:val="001272B7"/>
    <w:rsid w:val="00127682"/>
    <w:rsid w:val="00127D32"/>
    <w:rsid w:val="00132A50"/>
    <w:rsid w:val="00132DDD"/>
    <w:rsid w:val="0013331E"/>
    <w:rsid w:val="00133A27"/>
    <w:rsid w:val="0013418C"/>
    <w:rsid w:val="00134FF0"/>
    <w:rsid w:val="00135728"/>
    <w:rsid w:val="00136490"/>
    <w:rsid w:val="00137DB4"/>
    <w:rsid w:val="0014172C"/>
    <w:rsid w:val="001422CA"/>
    <w:rsid w:val="00143288"/>
    <w:rsid w:val="0014388B"/>
    <w:rsid w:val="00143990"/>
    <w:rsid w:val="001439FB"/>
    <w:rsid w:val="00143ABC"/>
    <w:rsid w:val="001446AA"/>
    <w:rsid w:val="00145039"/>
    <w:rsid w:val="00146EBD"/>
    <w:rsid w:val="00147981"/>
    <w:rsid w:val="00150E40"/>
    <w:rsid w:val="00150EED"/>
    <w:rsid w:val="0015157C"/>
    <w:rsid w:val="00151D98"/>
    <w:rsid w:val="00151E80"/>
    <w:rsid w:val="00152177"/>
    <w:rsid w:val="0015314D"/>
    <w:rsid w:val="00153875"/>
    <w:rsid w:val="00153C08"/>
    <w:rsid w:val="0015539F"/>
    <w:rsid w:val="00155465"/>
    <w:rsid w:val="0015613A"/>
    <w:rsid w:val="00156D66"/>
    <w:rsid w:val="0015765F"/>
    <w:rsid w:val="001608FA"/>
    <w:rsid w:val="00161819"/>
    <w:rsid w:val="00161EC0"/>
    <w:rsid w:val="00162187"/>
    <w:rsid w:val="001621A8"/>
    <w:rsid w:val="001627AB"/>
    <w:rsid w:val="00162DC2"/>
    <w:rsid w:val="001634BA"/>
    <w:rsid w:val="0016473E"/>
    <w:rsid w:val="001649F7"/>
    <w:rsid w:val="00165021"/>
    <w:rsid w:val="00165153"/>
    <w:rsid w:val="001656B4"/>
    <w:rsid w:val="00165F29"/>
    <w:rsid w:val="00166643"/>
    <w:rsid w:val="00166E7D"/>
    <w:rsid w:val="0016750B"/>
    <w:rsid w:val="00167811"/>
    <w:rsid w:val="00171D54"/>
    <w:rsid w:val="00171F84"/>
    <w:rsid w:val="001720E4"/>
    <w:rsid w:val="001724E2"/>
    <w:rsid w:val="00172662"/>
    <w:rsid w:val="00172AFB"/>
    <w:rsid w:val="00172EE5"/>
    <w:rsid w:val="00173975"/>
    <w:rsid w:val="0017398C"/>
    <w:rsid w:val="001739ED"/>
    <w:rsid w:val="00173E11"/>
    <w:rsid w:val="00174266"/>
    <w:rsid w:val="00174FA1"/>
    <w:rsid w:val="00175607"/>
    <w:rsid w:val="001759CF"/>
    <w:rsid w:val="00176D23"/>
    <w:rsid w:val="001803E1"/>
    <w:rsid w:val="0018185A"/>
    <w:rsid w:val="001821DC"/>
    <w:rsid w:val="00182296"/>
    <w:rsid w:val="001822BD"/>
    <w:rsid w:val="001824A2"/>
    <w:rsid w:val="001829C3"/>
    <w:rsid w:val="00182E04"/>
    <w:rsid w:val="00182F56"/>
    <w:rsid w:val="00184DD8"/>
    <w:rsid w:val="0018595D"/>
    <w:rsid w:val="001859DB"/>
    <w:rsid w:val="001868A8"/>
    <w:rsid w:val="00187106"/>
    <w:rsid w:val="001871D1"/>
    <w:rsid w:val="001901F9"/>
    <w:rsid w:val="00190989"/>
    <w:rsid w:val="00190E44"/>
    <w:rsid w:val="0019110E"/>
    <w:rsid w:val="001914FF"/>
    <w:rsid w:val="00191771"/>
    <w:rsid w:val="001918CF"/>
    <w:rsid w:val="001919A0"/>
    <w:rsid w:val="00191B8C"/>
    <w:rsid w:val="0019371E"/>
    <w:rsid w:val="00193A40"/>
    <w:rsid w:val="001943AF"/>
    <w:rsid w:val="001948FE"/>
    <w:rsid w:val="00196371"/>
    <w:rsid w:val="001967EE"/>
    <w:rsid w:val="00197BBE"/>
    <w:rsid w:val="00197E05"/>
    <w:rsid w:val="00197E81"/>
    <w:rsid w:val="00197F4D"/>
    <w:rsid w:val="001A1E32"/>
    <w:rsid w:val="001A29A0"/>
    <w:rsid w:val="001A2FEF"/>
    <w:rsid w:val="001A3546"/>
    <w:rsid w:val="001A35B0"/>
    <w:rsid w:val="001A3786"/>
    <w:rsid w:val="001A3AA8"/>
    <w:rsid w:val="001A51C4"/>
    <w:rsid w:val="001A524B"/>
    <w:rsid w:val="001A5726"/>
    <w:rsid w:val="001A5E8D"/>
    <w:rsid w:val="001A6615"/>
    <w:rsid w:val="001A7216"/>
    <w:rsid w:val="001A7B5A"/>
    <w:rsid w:val="001A7EDC"/>
    <w:rsid w:val="001B076A"/>
    <w:rsid w:val="001B078E"/>
    <w:rsid w:val="001B1DE6"/>
    <w:rsid w:val="001B29F4"/>
    <w:rsid w:val="001B3855"/>
    <w:rsid w:val="001B3932"/>
    <w:rsid w:val="001B3F1A"/>
    <w:rsid w:val="001B5727"/>
    <w:rsid w:val="001B5819"/>
    <w:rsid w:val="001B63A0"/>
    <w:rsid w:val="001B750E"/>
    <w:rsid w:val="001B7C5F"/>
    <w:rsid w:val="001C21C4"/>
    <w:rsid w:val="001C31F7"/>
    <w:rsid w:val="001C3384"/>
    <w:rsid w:val="001C58E3"/>
    <w:rsid w:val="001C6480"/>
    <w:rsid w:val="001C785A"/>
    <w:rsid w:val="001D059B"/>
    <w:rsid w:val="001D0F2A"/>
    <w:rsid w:val="001D1010"/>
    <w:rsid w:val="001D113D"/>
    <w:rsid w:val="001D22A6"/>
    <w:rsid w:val="001D2613"/>
    <w:rsid w:val="001D2A5D"/>
    <w:rsid w:val="001D3ED5"/>
    <w:rsid w:val="001D40C3"/>
    <w:rsid w:val="001D4377"/>
    <w:rsid w:val="001D6403"/>
    <w:rsid w:val="001D6659"/>
    <w:rsid w:val="001D7AFD"/>
    <w:rsid w:val="001E08F2"/>
    <w:rsid w:val="001E0BE9"/>
    <w:rsid w:val="001E11A1"/>
    <w:rsid w:val="001E22D3"/>
    <w:rsid w:val="001E4593"/>
    <w:rsid w:val="001E6017"/>
    <w:rsid w:val="001E73E0"/>
    <w:rsid w:val="001E7B02"/>
    <w:rsid w:val="001E7B4E"/>
    <w:rsid w:val="001F0627"/>
    <w:rsid w:val="001F082D"/>
    <w:rsid w:val="001F1614"/>
    <w:rsid w:val="001F167D"/>
    <w:rsid w:val="001F24F6"/>
    <w:rsid w:val="001F38C5"/>
    <w:rsid w:val="001F4666"/>
    <w:rsid w:val="001F49DF"/>
    <w:rsid w:val="001F4B46"/>
    <w:rsid w:val="001F51D1"/>
    <w:rsid w:val="001F5B5E"/>
    <w:rsid w:val="001F5E05"/>
    <w:rsid w:val="001F68AD"/>
    <w:rsid w:val="001F7C61"/>
    <w:rsid w:val="002002E7"/>
    <w:rsid w:val="00200384"/>
    <w:rsid w:val="002006B5"/>
    <w:rsid w:val="002008C1"/>
    <w:rsid w:val="0020155B"/>
    <w:rsid w:val="00202043"/>
    <w:rsid w:val="0020257F"/>
    <w:rsid w:val="00202FEC"/>
    <w:rsid w:val="00203A1F"/>
    <w:rsid w:val="0020578F"/>
    <w:rsid w:val="00205907"/>
    <w:rsid w:val="00206046"/>
    <w:rsid w:val="002060D4"/>
    <w:rsid w:val="002103C6"/>
    <w:rsid w:val="002106A9"/>
    <w:rsid w:val="002106CF"/>
    <w:rsid w:val="00210FBE"/>
    <w:rsid w:val="0021151E"/>
    <w:rsid w:val="0021198D"/>
    <w:rsid w:val="00213B6E"/>
    <w:rsid w:val="0021446D"/>
    <w:rsid w:val="00214530"/>
    <w:rsid w:val="00214760"/>
    <w:rsid w:val="002150F9"/>
    <w:rsid w:val="00215480"/>
    <w:rsid w:val="002158C9"/>
    <w:rsid w:val="0021594E"/>
    <w:rsid w:val="00215F1D"/>
    <w:rsid w:val="002174C5"/>
    <w:rsid w:val="00217F49"/>
    <w:rsid w:val="002219A3"/>
    <w:rsid w:val="00223E44"/>
    <w:rsid w:val="002256D8"/>
    <w:rsid w:val="00225934"/>
    <w:rsid w:val="00225F3A"/>
    <w:rsid w:val="002303A7"/>
    <w:rsid w:val="00230400"/>
    <w:rsid w:val="0023176B"/>
    <w:rsid w:val="002317FD"/>
    <w:rsid w:val="002325D4"/>
    <w:rsid w:val="0023263E"/>
    <w:rsid w:val="002326BE"/>
    <w:rsid w:val="002329C3"/>
    <w:rsid w:val="00232A6A"/>
    <w:rsid w:val="00233DB2"/>
    <w:rsid w:val="00234524"/>
    <w:rsid w:val="00235E4D"/>
    <w:rsid w:val="00236FC7"/>
    <w:rsid w:val="002370D8"/>
    <w:rsid w:val="00237AAC"/>
    <w:rsid w:val="002415CA"/>
    <w:rsid w:val="0024192F"/>
    <w:rsid w:val="00241994"/>
    <w:rsid w:val="00242983"/>
    <w:rsid w:val="00243867"/>
    <w:rsid w:val="00243AB7"/>
    <w:rsid w:val="00244270"/>
    <w:rsid w:val="00244339"/>
    <w:rsid w:val="00244612"/>
    <w:rsid w:val="002451BB"/>
    <w:rsid w:val="0024535E"/>
    <w:rsid w:val="00245A78"/>
    <w:rsid w:val="00246104"/>
    <w:rsid w:val="002464B6"/>
    <w:rsid w:val="00246CB6"/>
    <w:rsid w:val="00250081"/>
    <w:rsid w:val="002501A7"/>
    <w:rsid w:val="0025036E"/>
    <w:rsid w:val="002503E0"/>
    <w:rsid w:val="002511D0"/>
    <w:rsid w:val="002515C9"/>
    <w:rsid w:val="00251659"/>
    <w:rsid w:val="002527C7"/>
    <w:rsid w:val="0025327C"/>
    <w:rsid w:val="00255018"/>
    <w:rsid w:val="00255150"/>
    <w:rsid w:val="002551D5"/>
    <w:rsid w:val="00255252"/>
    <w:rsid w:val="00255355"/>
    <w:rsid w:val="00255939"/>
    <w:rsid w:val="00255E7A"/>
    <w:rsid w:val="00256425"/>
    <w:rsid w:val="00256AE1"/>
    <w:rsid w:val="00257C7D"/>
    <w:rsid w:val="0026022B"/>
    <w:rsid w:val="00260931"/>
    <w:rsid w:val="00261562"/>
    <w:rsid w:val="00262DB8"/>
    <w:rsid w:val="002642FC"/>
    <w:rsid w:val="00265093"/>
    <w:rsid w:val="00265689"/>
    <w:rsid w:val="0026656D"/>
    <w:rsid w:val="00266679"/>
    <w:rsid w:val="00266BBD"/>
    <w:rsid w:val="002671C0"/>
    <w:rsid w:val="00273848"/>
    <w:rsid w:val="00273C01"/>
    <w:rsid w:val="00273C12"/>
    <w:rsid w:val="00274B8A"/>
    <w:rsid w:val="00274E28"/>
    <w:rsid w:val="00275838"/>
    <w:rsid w:val="00276945"/>
    <w:rsid w:val="00277145"/>
    <w:rsid w:val="00280A56"/>
    <w:rsid w:val="0028210B"/>
    <w:rsid w:val="00282500"/>
    <w:rsid w:val="0028297A"/>
    <w:rsid w:val="00283426"/>
    <w:rsid w:val="002834B7"/>
    <w:rsid w:val="00283CD1"/>
    <w:rsid w:val="0028465C"/>
    <w:rsid w:val="00284FFA"/>
    <w:rsid w:val="0028581B"/>
    <w:rsid w:val="0028778A"/>
    <w:rsid w:val="0028788D"/>
    <w:rsid w:val="002905CC"/>
    <w:rsid w:val="002912A7"/>
    <w:rsid w:val="002917B4"/>
    <w:rsid w:val="002933FE"/>
    <w:rsid w:val="00293B22"/>
    <w:rsid w:val="002953A5"/>
    <w:rsid w:val="00295A4E"/>
    <w:rsid w:val="00296F9A"/>
    <w:rsid w:val="00297DFD"/>
    <w:rsid w:val="002A023D"/>
    <w:rsid w:val="002A08BC"/>
    <w:rsid w:val="002A1685"/>
    <w:rsid w:val="002A2C7D"/>
    <w:rsid w:val="002A37C0"/>
    <w:rsid w:val="002A3DDE"/>
    <w:rsid w:val="002A495F"/>
    <w:rsid w:val="002A59DA"/>
    <w:rsid w:val="002A5E99"/>
    <w:rsid w:val="002A5F1B"/>
    <w:rsid w:val="002A7069"/>
    <w:rsid w:val="002A792E"/>
    <w:rsid w:val="002B0AB7"/>
    <w:rsid w:val="002B2A7F"/>
    <w:rsid w:val="002B3B2E"/>
    <w:rsid w:val="002B434C"/>
    <w:rsid w:val="002B4560"/>
    <w:rsid w:val="002B4596"/>
    <w:rsid w:val="002B4BA4"/>
    <w:rsid w:val="002B4C0E"/>
    <w:rsid w:val="002B55D7"/>
    <w:rsid w:val="002B5818"/>
    <w:rsid w:val="002B7F6B"/>
    <w:rsid w:val="002C0133"/>
    <w:rsid w:val="002C10D9"/>
    <w:rsid w:val="002C13D7"/>
    <w:rsid w:val="002C2BDA"/>
    <w:rsid w:val="002C45D0"/>
    <w:rsid w:val="002C50E8"/>
    <w:rsid w:val="002C7020"/>
    <w:rsid w:val="002D0084"/>
    <w:rsid w:val="002D311C"/>
    <w:rsid w:val="002D363F"/>
    <w:rsid w:val="002D4894"/>
    <w:rsid w:val="002D5190"/>
    <w:rsid w:val="002D56DA"/>
    <w:rsid w:val="002D5BCE"/>
    <w:rsid w:val="002D6A78"/>
    <w:rsid w:val="002D7DC9"/>
    <w:rsid w:val="002D7DDE"/>
    <w:rsid w:val="002E128B"/>
    <w:rsid w:val="002E162B"/>
    <w:rsid w:val="002E1BBC"/>
    <w:rsid w:val="002E2190"/>
    <w:rsid w:val="002E328D"/>
    <w:rsid w:val="002E353B"/>
    <w:rsid w:val="002E387B"/>
    <w:rsid w:val="002E4875"/>
    <w:rsid w:val="002E4FB4"/>
    <w:rsid w:val="002E545E"/>
    <w:rsid w:val="002E5FCE"/>
    <w:rsid w:val="002E6CA7"/>
    <w:rsid w:val="002E719F"/>
    <w:rsid w:val="002E7CDC"/>
    <w:rsid w:val="002F04ED"/>
    <w:rsid w:val="002F1C96"/>
    <w:rsid w:val="002F1E9D"/>
    <w:rsid w:val="002F3667"/>
    <w:rsid w:val="002F42C0"/>
    <w:rsid w:val="002F4661"/>
    <w:rsid w:val="002F52D0"/>
    <w:rsid w:val="002F5A6E"/>
    <w:rsid w:val="002F6186"/>
    <w:rsid w:val="002F6735"/>
    <w:rsid w:val="002F697A"/>
    <w:rsid w:val="002F77E7"/>
    <w:rsid w:val="002F7C26"/>
    <w:rsid w:val="002F7EB6"/>
    <w:rsid w:val="002F7F0E"/>
    <w:rsid w:val="00300373"/>
    <w:rsid w:val="00300AFB"/>
    <w:rsid w:val="003016A2"/>
    <w:rsid w:val="00301A3B"/>
    <w:rsid w:val="0030245A"/>
    <w:rsid w:val="003034E4"/>
    <w:rsid w:val="00303D95"/>
    <w:rsid w:val="00304673"/>
    <w:rsid w:val="00304FC2"/>
    <w:rsid w:val="00305F0F"/>
    <w:rsid w:val="00306D9A"/>
    <w:rsid w:val="003100A4"/>
    <w:rsid w:val="00310380"/>
    <w:rsid w:val="00310F15"/>
    <w:rsid w:val="00313D1C"/>
    <w:rsid w:val="003151CD"/>
    <w:rsid w:val="00315218"/>
    <w:rsid w:val="00315A0F"/>
    <w:rsid w:val="00315A5C"/>
    <w:rsid w:val="00316964"/>
    <w:rsid w:val="00316FE1"/>
    <w:rsid w:val="0031786E"/>
    <w:rsid w:val="00320E30"/>
    <w:rsid w:val="00320FE8"/>
    <w:rsid w:val="00321B68"/>
    <w:rsid w:val="00321B74"/>
    <w:rsid w:val="00321CF8"/>
    <w:rsid w:val="00322584"/>
    <w:rsid w:val="003234D8"/>
    <w:rsid w:val="003237EF"/>
    <w:rsid w:val="00323CAA"/>
    <w:rsid w:val="00323E03"/>
    <w:rsid w:val="00323E7F"/>
    <w:rsid w:val="00324BA1"/>
    <w:rsid w:val="003250FC"/>
    <w:rsid w:val="00325115"/>
    <w:rsid w:val="00325CBA"/>
    <w:rsid w:val="00325E2B"/>
    <w:rsid w:val="00326646"/>
    <w:rsid w:val="003304F7"/>
    <w:rsid w:val="00332031"/>
    <w:rsid w:val="003336E6"/>
    <w:rsid w:val="00333BF7"/>
    <w:rsid w:val="00333F53"/>
    <w:rsid w:val="003348DF"/>
    <w:rsid w:val="00335D5E"/>
    <w:rsid w:val="00336145"/>
    <w:rsid w:val="003379E5"/>
    <w:rsid w:val="00337FF9"/>
    <w:rsid w:val="00340B3D"/>
    <w:rsid w:val="0034286D"/>
    <w:rsid w:val="00342C91"/>
    <w:rsid w:val="00343392"/>
    <w:rsid w:val="00343786"/>
    <w:rsid w:val="00344511"/>
    <w:rsid w:val="00344A3D"/>
    <w:rsid w:val="00345A2E"/>
    <w:rsid w:val="00346710"/>
    <w:rsid w:val="00350977"/>
    <w:rsid w:val="00351D05"/>
    <w:rsid w:val="00351DB9"/>
    <w:rsid w:val="0035233F"/>
    <w:rsid w:val="0035298F"/>
    <w:rsid w:val="00352A5B"/>
    <w:rsid w:val="003531CF"/>
    <w:rsid w:val="00353C74"/>
    <w:rsid w:val="0035409A"/>
    <w:rsid w:val="003549B4"/>
    <w:rsid w:val="00355A0D"/>
    <w:rsid w:val="00356F1B"/>
    <w:rsid w:val="003577C9"/>
    <w:rsid w:val="00357D4A"/>
    <w:rsid w:val="003612BA"/>
    <w:rsid w:val="00361451"/>
    <w:rsid w:val="00361AB1"/>
    <w:rsid w:val="003629B5"/>
    <w:rsid w:val="00363111"/>
    <w:rsid w:val="003636D5"/>
    <w:rsid w:val="00364504"/>
    <w:rsid w:val="00364763"/>
    <w:rsid w:val="0036491A"/>
    <w:rsid w:val="00365021"/>
    <w:rsid w:val="00366B0C"/>
    <w:rsid w:val="00367005"/>
    <w:rsid w:val="003679B1"/>
    <w:rsid w:val="00367D1B"/>
    <w:rsid w:val="00370201"/>
    <w:rsid w:val="0037062C"/>
    <w:rsid w:val="003708CC"/>
    <w:rsid w:val="00371115"/>
    <w:rsid w:val="0037115A"/>
    <w:rsid w:val="00372C3D"/>
    <w:rsid w:val="003735A9"/>
    <w:rsid w:val="003737CA"/>
    <w:rsid w:val="00373830"/>
    <w:rsid w:val="00373962"/>
    <w:rsid w:val="0037416F"/>
    <w:rsid w:val="00375333"/>
    <w:rsid w:val="003754D3"/>
    <w:rsid w:val="00376B80"/>
    <w:rsid w:val="0037715B"/>
    <w:rsid w:val="00377A1C"/>
    <w:rsid w:val="0038027D"/>
    <w:rsid w:val="00380AB5"/>
    <w:rsid w:val="00380D3A"/>
    <w:rsid w:val="00382230"/>
    <w:rsid w:val="00382B42"/>
    <w:rsid w:val="00382B51"/>
    <w:rsid w:val="00382C7D"/>
    <w:rsid w:val="003831DC"/>
    <w:rsid w:val="00383265"/>
    <w:rsid w:val="003832B9"/>
    <w:rsid w:val="00384A1E"/>
    <w:rsid w:val="0038503B"/>
    <w:rsid w:val="00385211"/>
    <w:rsid w:val="0038555E"/>
    <w:rsid w:val="00386188"/>
    <w:rsid w:val="003865CB"/>
    <w:rsid w:val="00386E68"/>
    <w:rsid w:val="00387906"/>
    <w:rsid w:val="00387EBF"/>
    <w:rsid w:val="003906CF"/>
    <w:rsid w:val="00391423"/>
    <w:rsid w:val="003914EF"/>
    <w:rsid w:val="003918B7"/>
    <w:rsid w:val="0039267C"/>
    <w:rsid w:val="00393596"/>
    <w:rsid w:val="00393AD2"/>
    <w:rsid w:val="00395BC9"/>
    <w:rsid w:val="003971D3"/>
    <w:rsid w:val="00397BF2"/>
    <w:rsid w:val="003A026D"/>
    <w:rsid w:val="003A0B29"/>
    <w:rsid w:val="003A0C08"/>
    <w:rsid w:val="003A16C6"/>
    <w:rsid w:val="003A1CB3"/>
    <w:rsid w:val="003A2BA0"/>
    <w:rsid w:val="003A2C1F"/>
    <w:rsid w:val="003A37C7"/>
    <w:rsid w:val="003A37F4"/>
    <w:rsid w:val="003A4617"/>
    <w:rsid w:val="003A4F96"/>
    <w:rsid w:val="003A7708"/>
    <w:rsid w:val="003A7B80"/>
    <w:rsid w:val="003A7C82"/>
    <w:rsid w:val="003B0019"/>
    <w:rsid w:val="003B0301"/>
    <w:rsid w:val="003B0949"/>
    <w:rsid w:val="003B19C3"/>
    <w:rsid w:val="003B1D70"/>
    <w:rsid w:val="003B359C"/>
    <w:rsid w:val="003B3697"/>
    <w:rsid w:val="003B4224"/>
    <w:rsid w:val="003B4CC5"/>
    <w:rsid w:val="003B508A"/>
    <w:rsid w:val="003B5695"/>
    <w:rsid w:val="003B5EC2"/>
    <w:rsid w:val="003B6581"/>
    <w:rsid w:val="003B684D"/>
    <w:rsid w:val="003B7065"/>
    <w:rsid w:val="003B775A"/>
    <w:rsid w:val="003C1F94"/>
    <w:rsid w:val="003C27BB"/>
    <w:rsid w:val="003C2993"/>
    <w:rsid w:val="003C2E15"/>
    <w:rsid w:val="003C60E8"/>
    <w:rsid w:val="003C6D79"/>
    <w:rsid w:val="003C6F0C"/>
    <w:rsid w:val="003D037F"/>
    <w:rsid w:val="003D0978"/>
    <w:rsid w:val="003D276F"/>
    <w:rsid w:val="003D345E"/>
    <w:rsid w:val="003D40F4"/>
    <w:rsid w:val="003D4942"/>
    <w:rsid w:val="003D5AA1"/>
    <w:rsid w:val="003D5AE2"/>
    <w:rsid w:val="003D746F"/>
    <w:rsid w:val="003D7971"/>
    <w:rsid w:val="003E02D5"/>
    <w:rsid w:val="003E05FA"/>
    <w:rsid w:val="003E14E5"/>
    <w:rsid w:val="003E17BB"/>
    <w:rsid w:val="003E1AAD"/>
    <w:rsid w:val="003E2162"/>
    <w:rsid w:val="003E30C6"/>
    <w:rsid w:val="003E386A"/>
    <w:rsid w:val="003E3B66"/>
    <w:rsid w:val="003E3E54"/>
    <w:rsid w:val="003E3F05"/>
    <w:rsid w:val="003E6A1C"/>
    <w:rsid w:val="003E6E84"/>
    <w:rsid w:val="003E781D"/>
    <w:rsid w:val="003E7890"/>
    <w:rsid w:val="003F2394"/>
    <w:rsid w:val="003F23C7"/>
    <w:rsid w:val="003F2CE0"/>
    <w:rsid w:val="003F3F9D"/>
    <w:rsid w:val="003F49BA"/>
    <w:rsid w:val="003F4BF3"/>
    <w:rsid w:val="003F5AE2"/>
    <w:rsid w:val="003F5CEC"/>
    <w:rsid w:val="003F5E73"/>
    <w:rsid w:val="003F7B8B"/>
    <w:rsid w:val="0040007A"/>
    <w:rsid w:val="004005F4"/>
    <w:rsid w:val="004007B8"/>
    <w:rsid w:val="00400EEC"/>
    <w:rsid w:val="004012CB"/>
    <w:rsid w:val="00402E15"/>
    <w:rsid w:val="0040333B"/>
    <w:rsid w:val="004037ED"/>
    <w:rsid w:val="00403B40"/>
    <w:rsid w:val="00403B4A"/>
    <w:rsid w:val="00404FEA"/>
    <w:rsid w:val="004052FA"/>
    <w:rsid w:val="00406240"/>
    <w:rsid w:val="00406714"/>
    <w:rsid w:val="004067CC"/>
    <w:rsid w:val="00406E48"/>
    <w:rsid w:val="0040722D"/>
    <w:rsid w:val="00407296"/>
    <w:rsid w:val="00410826"/>
    <w:rsid w:val="00411341"/>
    <w:rsid w:val="004137C1"/>
    <w:rsid w:val="00413AE8"/>
    <w:rsid w:val="004149F1"/>
    <w:rsid w:val="00415480"/>
    <w:rsid w:val="00415A3B"/>
    <w:rsid w:val="00416F75"/>
    <w:rsid w:val="00420271"/>
    <w:rsid w:val="00420CCE"/>
    <w:rsid w:val="00421174"/>
    <w:rsid w:val="004217FD"/>
    <w:rsid w:val="00421AAC"/>
    <w:rsid w:val="00421F6C"/>
    <w:rsid w:val="00423B93"/>
    <w:rsid w:val="00424874"/>
    <w:rsid w:val="004257C8"/>
    <w:rsid w:val="00425B4A"/>
    <w:rsid w:val="00426BD2"/>
    <w:rsid w:val="00426FE3"/>
    <w:rsid w:val="00427BDE"/>
    <w:rsid w:val="00430204"/>
    <w:rsid w:val="00430B8B"/>
    <w:rsid w:val="00433B69"/>
    <w:rsid w:val="00433EE5"/>
    <w:rsid w:val="004342A2"/>
    <w:rsid w:val="00435F0C"/>
    <w:rsid w:val="004371BB"/>
    <w:rsid w:val="00437462"/>
    <w:rsid w:val="0043759B"/>
    <w:rsid w:val="00437785"/>
    <w:rsid w:val="004377CD"/>
    <w:rsid w:val="00437A1B"/>
    <w:rsid w:val="0044010C"/>
    <w:rsid w:val="00440322"/>
    <w:rsid w:val="0044235E"/>
    <w:rsid w:val="004425AA"/>
    <w:rsid w:val="004431AC"/>
    <w:rsid w:val="00445289"/>
    <w:rsid w:val="004460D5"/>
    <w:rsid w:val="00446137"/>
    <w:rsid w:val="00446B35"/>
    <w:rsid w:val="00447D14"/>
    <w:rsid w:val="0045030A"/>
    <w:rsid w:val="004517B1"/>
    <w:rsid w:val="00452224"/>
    <w:rsid w:val="00452D5F"/>
    <w:rsid w:val="00454626"/>
    <w:rsid w:val="00454775"/>
    <w:rsid w:val="00455181"/>
    <w:rsid w:val="00455222"/>
    <w:rsid w:val="00455693"/>
    <w:rsid w:val="00456122"/>
    <w:rsid w:val="00456815"/>
    <w:rsid w:val="00456CD9"/>
    <w:rsid w:val="0045742C"/>
    <w:rsid w:val="00460EAD"/>
    <w:rsid w:val="00461131"/>
    <w:rsid w:val="00461AC9"/>
    <w:rsid w:val="00462F62"/>
    <w:rsid w:val="004630F3"/>
    <w:rsid w:val="00463B60"/>
    <w:rsid w:val="004644A0"/>
    <w:rsid w:val="00464507"/>
    <w:rsid w:val="004645CD"/>
    <w:rsid w:val="00464601"/>
    <w:rsid w:val="00466231"/>
    <w:rsid w:val="00467F6F"/>
    <w:rsid w:val="00470024"/>
    <w:rsid w:val="00470380"/>
    <w:rsid w:val="004703C4"/>
    <w:rsid w:val="00470809"/>
    <w:rsid w:val="00470B19"/>
    <w:rsid w:val="0047115C"/>
    <w:rsid w:val="00471494"/>
    <w:rsid w:val="00471A89"/>
    <w:rsid w:val="00472F43"/>
    <w:rsid w:val="00472F98"/>
    <w:rsid w:val="00473774"/>
    <w:rsid w:val="00473C02"/>
    <w:rsid w:val="00473E57"/>
    <w:rsid w:val="0047564D"/>
    <w:rsid w:val="004759A7"/>
    <w:rsid w:val="00475AF3"/>
    <w:rsid w:val="00475B4A"/>
    <w:rsid w:val="00475E42"/>
    <w:rsid w:val="0047646E"/>
    <w:rsid w:val="0047733E"/>
    <w:rsid w:val="0047758A"/>
    <w:rsid w:val="00477831"/>
    <w:rsid w:val="00482871"/>
    <w:rsid w:val="004828E5"/>
    <w:rsid w:val="004844C8"/>
    <w:rsid w:val="0048457E"/>
    <w:rsid w:val="00485A77"/>
    <w:rsid w:val="00486610"/>
    <w:rsid w:val="00486658"/>
    <w:rsid w:val="004868A1"/>
    <w:rsid w:val="0048778B"/>
    <w:rsid w:val="004900E0"/>
    <w:rsid w:val="00490224"/>
    <w:rsid w:val="004902A8"/>
    <w:rsid w:val="004916F2"/>
    <w:rsid w:val="00493F66"/>
    <w:rsid w:val="00493FEF"/>
    <w:rsid w:val="00494389"/>
    <w:rsid w:val="00494D99"/>
    <w:rsid w:val="00496D8B"/>
    <w:rsid w:val="00496EC4"/>
    <w:rsid w:val="00496FAF"/>
    <w:rsid w:val="00497F99"/>
    <w:rsid w:val="004A1091"/>
    <w:rsid w:val="004A1D43"/>
    <w:rsid w:val="004A1FE5"/>
    <w:rsid w:val="004A246A"/>
    <w:rsid w:val="004A2B36"/>
    <w:rsid w:val="004A36A0"/>
    <w:rsid w:val="004A3F87"/>
    <w:rsid w:val="004A3FE5"/>
    <w:rsid w:val="004A4594"/>
    <w:rsid w:val="004A534D"/>
    <w:rsid w:val="004A5869"/>
    <w:rsid w:val="004A596C"/>
    <w:rsid w:val="004A662F"/>
    <w:rsid w:val="004B1493"/>
    <w:rsid w:val="004B19B1"/>
    <w:rsid w:val="004B221D"/>
    <w:rsid w:val="004B292E"/>
    <w:rsid w:val="004B349A"/>
    <w:rsid w:val="004B4067"/>
    <w:rsid w:val="004B4CC8"/>
    <w:rsid w:val="004B571C"/>
    <w:rsid w:val="004B5A31"/>
    <w:rsid w:val="004C0800"/>
    <w:rsid w:val="004C1972"/>
    <w:rsid w:val="004C2A55"/>
    <w:rsid w:val="004C2D99"/>
    <w:rsid w:val="004C34AB"/>
    <w:rsid w:val="004C431C"/>
    <w:rsid w:val="004C4E0D"/>
    <w:rsid w:val="004C6290"/>
    <w:rsid w:val="004C67DA"/>
    <w:rsid w:val="004C6BE3"/>
    <w:rsid w:val="004C780C"/>
    <w:rsid w:val="004D0200"/>
    <w:rsid w:val="004D08D6"/>
    <w:rsid w:val="004D0BE3"/>
    <w:rsid w:val="004D1569"/>
    <w:rsid w:val="004D1EA1"/>
    <w:rsid w:val="004D21BB"/>
    <w:rsid w:val="004D2665"/>
    <w:rsid w:val="004D4848"/>
    <w:rsid w:val="004D4A46"/>
    <w:rsid w:val="004D54F0"/>
    <w:rsid w:val="004D5750"/>
    <w:rsid w:val="004D57B3"/>
    <w:rsid w:val="004D678D"/>
    <w:rsid w:val="004D6E4F"/>
    <w:rsid w:val="004D735A"/>
    <w:rsid w:val="004D78A5"/>
    <w:rsid w:val="004D7CAF"/>
    <w:rsid w:val="004E0EBA"/>
    <w:rsid w:val="004E1B25"/>
    <w:rsid w:val="004E2933"/>
    <w:rsid w:val="004E3670"/>
    <w:rsid w:val="004E3E2B"/>
    <w:rsid w:val="004E4A6F"/>
    <w:rsid w:val="004E64ED"/>
    <w:rsid w:val="004E6E68"/>
    <w:rsid w:val="004E7937"/>
    <w:rsid w:val="004E7FFA"/>
    <w:rsid w:val="004F08D0"/>
    <w:rsid w:val="004F1372"/>
    <w:rsid w:val="004F216A"/>
    <w:rsid w:val="004F2640"/>
    <w:rsid w:val="004F32F0"/>
    <w:rsid w:val="004F3FDD"/>
    <w:rsid w:val="004F4AB4"/>
    <w:rsid w:val="004F50E6"/>
    <w:rsid w:val="004F7AA2"/>
    <w:rsid w:val="0050066F"/>
    <w:rsid w:val="005017C2"/>
    <w:rsid w:val="00502914"/>
    <w:rsid w:val="00504672"/>
    <w:rsid w:val="005048FC"/>
    <w:rsid w:val="00504AC3"/>
    <w:rsid w:val="00504CD3"/>
    <w:rsid w:val="0050557B"/>
    <w:rsid w:val="0050646E"/>
    <w:rsid w:val="0050669D"/>
    <w:rsid w:val="005067CA"/>
    <w:rsid w:val="00506838"/>
    <w:rsid w:val="00506E10"/>
    <w:rsid w:val="00507E02"/>
    <w:rsid w:val="005118A7"/>
    <w:rsid w:val="00512952"/>
    <w:rsid w:val="00512FDB"/>
    <w:rsid w:val="00513AE1"/>
    <w:rsid w:val="00514C96"/>
    <w:rsid w:val="00515203"/>
    <w:rsid w:val="00515A8D"/>
    <w:rsid w:val="0051650A"/>
    <w:rsid w:val="00517927"/>
    <w:rsid w:val="005201F1"/>
    <w:rsid w:val="0052144E"/>
    <w:rsid w:val="005218B4"/>
    <w:rsid w:val="0052399C"/>
    <w:rsid w:val="00525462"/>
    <w:rsid w:val="00526340"/>
    <w:rsid w:val="005263B3"/>
    <w:rsid w:val="005263E7"/>
    <w:rsid w:val="0052675B"/>
    <w:rsid w:val="00526EB7"/>
    <w:rsid w:val="005276A1"/>
    <w:rsid w:val="005316E2"/>
    <w:rsid w:val="00531BAE"/>
    <w:rsid w:val="00531C48"/>
    <w:rsid w:val="005341FD"/>
    <w:rsid w:val="005352C4"/>
    <w:rsid w:val="005352F9"/>
    <w:rsid w:val="00535513"/>
    <w:rsid w:val="00536510"/>
    <w:rsid w:val="00536BA3"/>
    <w:rsid w:val="00536CAE"/>
    <w:rsid w:val="00540CC3"/>
    <w:rsid w:val="00542729"/>
    <w:rsid w:val="00542DAB"/>
    <w:rsid w:val="0054316A"/>
    <w:rsid w:val="0054446D"/>
    <w:rsid w:val="00544D00"/>
    <w:rsid w:val="005462BD"/>
    <w:rsid w:val="00546A4C"/>
    <w:rsid w:val="00547182"/>
    <w:rsid w:val="00547B7D"/>
    <w:rsid w:val="00550767"/>
    <w:rsid w:val="00550D89"/>
    <w:rsid w:val="00550FEF"/>
    <w:rsid w:val="005513E7"/>
    <w:rsid w:val="005518FE"/>
    <w:rsid w:val="00551CDF"/>
    <w:rsid w:val="00551E74"/>
    <w:rsid w:val="00551EA1"/>
    <w:rsid w:val="0055329B"/>
    <w:rsid w:val="00553881"/>
    <w:rsid w:val="005549B2"/>
    <w:rsid w:val="005550F5"/>
    <w:rsid w:val="00555930"/>
    <w:rsid w:val="00555F36"/>
    <w:rsid w:val="00556313"/>
    <w:rsid w:val="0055642D"/>
    <w:rsid w:val="00556EA7"/>
    <w:rsid w:val="00556EC5"/>
    <w:rsid w:val="005603F9"/>
    <w:rsid w:val="00560BB0"/>
    <w:rsid w:val="00562CAA"/>
    <w:rsid w:val="00563EE9"/>
    <w:rsid w:val="00564295"/>
    <w:rsid w:val="005659D7"/>
    <w:rsid w:val="00565F1A"/>
    <w:rsid w:val="0056707B"/>
    <w:rsid w:val="00567C8A"/>
    <w:rsid w:val="005711DB"/>
    <w:rsid w:val="0057250A"/>
    <w:rsid w:val="0057252D"/>
    <w:rsid w:val="00572A93"/>
    <w:rsid w:val="00572E15"/>
    <w:rsid w:val="00572E52"/>
    <w:rsid w:val="005735EF"/>
    <w:rsid w:val="00573967"/>
    <w:rsid w:val="0057478A"/>
    <w:rsid w:val="005765EB"/>
    <w:rsid w:val="00576E60"/>
    <w:rsid w:val="005805FF"/>
    <w:rsid w:val="00580C27"/>
    <w:rsid w:val="00580ED1"/>
    <w:rsid w:val="00582920"/>
    <w:rsid w:val="0058446F"/>
    <w:rsid w:val="00584DD9"/>
    <w:rsid w:val="00585079"/>
    <w:rsid w:val="00585235"/>
    <w:rsid w:val="0058611D"/>
    <w:rsid w:val="00586621"/>
    <w:rsid w:val="005904D4"/>
    <w:rsid w:val="0059081B"/>
    <w:rsid w:val="0059103F"/>
    <w:rsid w:val="0059168F"/>
    <w:rsid w:val="00592F8F"/>
    <w:rsid w:val="00593546"/>
    <w:rsid w:val="005938C1"/>
    <w:rsid w:val="00593B07"/>
    <w:rsid w:val="00593C34"/>
    <w:rsid w:val="00593C4F"/>
    <w:rsid w:val="00594289"/>
    <w:rsid w:val="00594481"/>
    <w:rsid w:val="0059460E"/>
    <w:rsid w:val="00595CFF"/>
    <w:rsid w:val="00597366"/>
    <w:rsid w:val="005977D2"/>
    <w:rsid w:val="005A0157"/>
    <w:rsid w:val="005A0E29"/>
    <w:rsid w:val="005A0F41"/>
    <w:rsid w:val="005A159A"/>
    <w:rsid w:val="005A31BB"/>
    <w:rsid w:val="005A37B6"/>
    <w:rsid w:val="005A3CCB"/>
    <w:rsid w:val="005A3E97"/>
    <w:rsid w:val="005A3F78"/>
    <w:rsid w:val="005A54D2"/>
    <w:rsid w:val="005A79B2"/>
    <w:rsid w:val="005B06DA"/>
    <w:rsid w:val="005B212E"/>
    <w:rsid w:val="005B2319"/>
    <w:rsid w:val="005B23AE"/>
    <w:rsid w:val="005B2C39"/>
    <w:rsid w:val="005B4009"/>
    <w:rsid w:val="005B467F"/>
    <w:rsid w:val="005B554F"/>
    <w:rsid w:val="005B60A5"/>
    <w:rsid w:val="005B702F"/>
    <w:rsid w:val="005B7767"/>
    <w:rsid w:val="005C0348"/>
    <w:rsid w:val="005C0395"/>
    <w:rsid w:val="005C093D"/>
    <w:rsid w:val="005C154E"/>
    <w:rsid w:val="005C281A"/>
    <w:rsid w:val="005C31CC"/>
    <w:rsid w:val="005C39F2"/>
    <w:rsid w:val="005C46FC"/>
    <w:rsid w:val="005C5589"/>
    <w:rsid w:val="005C699F"/>
    <w:rsid w:val="005C795B"/>
    <w:rsid w:val="005C7962"/>
    <w:rsid w:val="005C7AC1"/>
    <w:rsid w:val="005D0CF3"/>
    <w:rsid w:val="005D0F43"/>
    <w:rsid w:val="005D2864"/>
    <w:rsid w:val="005D390C"/>
    <w:rsid w:val="005D3C6B"/>
    <w:rsid w:val="005D42F6"/>
    <w:rsid w:val="005D502D"/>
    <w:rsid w:val="005D5E25"/>
    <w:rsid w:val="005E0BD8"/>
    <w:rsid w:val="005E167D"/>
    <w:rsid w:val="005E1A33"/>
    <w:rsid w:val="005E2FCC"/>
    <w:rsid w:val="005E2FFF"/>
    <w:rsid w:val="005E3A09"/>
    <w:rsid w:val="005E492F"/>
    <w:rsid w:val="005E4CE1"/>
    <w:rsid w:val="005E4EB3"/>
    <w:rsid w:val="005E541B"/>
    <w:rsid w:val="005E5869"/>
    <w:rsid w:val="005E6B17"/>
    <w:rsid w:val="005E7271"/>
    <w:rsid w:val="005E76C5"/>
    <w:rsid w:val="005F3473"/>
    <w:rsid w:val="005F4050"/>
    <w:rsid w:val="005F615F"/>
    <w:rsid w:val="005F7F27"/>
    <w:rsid w:val="00600721"/>
    <w:rsid w:val="00600CE9"/>
    <w:rsid w:val="00602625"/>
    <w:rsid w:val="006026D6"/>
    <w:rsid w:val="006032D2"/>
    <w:rsid w:val="006038A4"/>
    <w:rsid w:val="00603C22"/>
    <w:rsid w:val="00603D64"/>
    <w:rsid w:val="0061139C"/>
    <w:rsid w:val="006118EE"/>
    <w:rsid w:val="006119F6"/>
    <w:rsid w:val="00611C0A"/>
    <w:rsid w:val="006127E9"/>
    <w:rsid w:val="00612C55"/>
    <w:rsid w:val="00612D3F"/>
    <w:rsid w:val="006131DE"/>
    <w:rsid w:val="0061322D"/>
    <w:rsid w:val="0061392A"/>
    <w:rsid w:val="0061400B"/>
    <w:rsid w:val="00614C2D"/>
    <w:rsid w:val="00615493"/>
    <w:rsid w:val="00615DE4"/>
    <w:rsid w:val="00616349"/>
    <w:rsid w:val="00616583"/>
    <w:rsid w:val="006210E5"/>
    <w:rsid w:val="00621AA4"/>
    <w:rsid w:val="006237E2"/>
    <w:rsid w:val="006241F2"/>
    <w:rsid w:val="00624594"/>
    <w:rsid w:val="0062477B"/>
    <w:rsid w:val="0062484A"/>
    <w:rsid w:val="00624BE8"/>
    <w:rsid w:val="00624DA6"/>
    <w:rsid w:val="006251EC"/>
    <w:rsid w:val="00626412"/>
    <w:rsid w:val="00626809"/>
    <w:rsid w:val="00627131"/>
    <w:rsid w:val="006301A3"/>
    <w:rsid w:val="0063066F"/>
    <w:rsid w:val="006320C9"/>
    <w:rsid w:val="006337EE"/>
    <w:rsid w:val="00634A07"/>
    <w:rsid w:val="00634F49"/>
    <w:rsid w:val="00636BA9"/>
    <w:rsid w:val="00636C61"/>
    <w:rsid w:val="00637744"/>
    <w:rsid w:val="006413EA"/>
    <w:rsid w:val="0064151B"/>
    <w:rsid w:val="006419FE"/>
    <w:rsid w:val="00641D57"/>
    <w:rsid w:val="00642A02"/>
    <w:rsid w:val="00644529"/>
    <w:rsid w:val="00644C96"/>
    <w:rsid w:val="00644F63"/>
    <w:rsid w:val="00645C35"/>
    <w:rsid w:val="006468EE"/>
    <w:rsid w:val="0064750B"/>
    <w:rsid w:val="006477C1"/>
    <w:rsid w:val="00650ED0"/>
    <w:rsid w:val="006518FD"/>
    <w:rsid w:val="006539B7"/>
    <w:rsid w:val="00654314"/>
    <w:rsid w:val="0065448F"/>
    <w:rsid w:val="00654539"/>
    <w:rsid w:val="006548BD"/>
    <w:rsid w:val="006549AC"/>
    <w:rsid w:val="006549EE"/>
    <w:rsid w:val="00654FF4"/>
    <w:rsid w:val="006562A7"/>
    <w:rsid w:val="00657514"/>
    <w:rsid w:val="006578DF"/>
    <w:rsid w:val="00660A22"/>
    <w:rsid w:val="006616F5"/>
    <w:rsid w:val="00661741"/>
    <w:rsid w:val="00662B67"/>
    <w:rsid w:val="00662BF5"/>
    <w:rsid w:val="00662EB9"/>
    <w:rsid w:val="00663637"/>
    <w:rsid w:val="00663E04"/>
    <w:rsid w:val="006640AF"/>
    <w:rsid w:val="006655F4"/>
    <w:rsid w:val="00665A5C"/>
    <w:rsid w:val="00665ADB"/>
    <w:rsid w:val="006661AE"/>
    <w:rsid w:val="0066625B"/>
    <w:rsid w:val="006666B8"/>
    <w:rsid w:val="0066679D"/>
    <w:rsid w:val="00666852"/>
    <w:rsid w:val="00666B2B"/>
    <w:rsid w:val="00667279"/>
    <w:rsid w:val="00670D01"/>
    <w:rsid w:val="00672D0F"/>
    <w:rsid w:val="006739CA"/>
    <w:rsid w:val="00673C9A"/>
    <w:rsid w:val="006748DD"/>
    <w:rsid w:val="00674979"/>
    <w:rsid w:val="006756F5"/>
    <w:rsid w:val="00675E8B"/>
    <w:rsid w:val="0067679E"/>
    <w:rsid w:val="00676E69"/>
    <w:rsid w:val="0067766A"/>
    <w:rsid w:val="00680A86"/>
    <w:rsid w:val="00681D3E"/>
    <w:rsid w:val="00682B77"/>
    <w:rsid w:val="006837F1"/>
    <w:rsid w:val="00684726"/>
    <w:rsid w:val="00684CB9"/>
    <w:rsid w:val="006858FD"/>
    <w:rsid w:val="006865A3"/>
    <w:rsid w:val="00686A07"/>
    <w:rsid w:val="00687F85"/>
    <w:rsid w:val="00690830"/>
    <w:rsid w:val="006912FB"/>
    <w:rsid w:val="006917CE"/>
    <w:rsid w:val="00691838"/>
    <w:rsid w:val="006920F2"/>
    <w:rsid w:val="00692F5E"/>
    <w:rsid w:val="006944EA"/>
    <w:rsid w:val="006949E9"/>
    <w:rsid w:val="00694DF6"/>
    <w:rsid w:val="00695E69"/>
    <w:rsid w:val="006960FA"/>
    <w:rsid w:val="0069667F"/>
    <w:rsid w:val="00696F5D"/>
    <w:rsid w:val="00697DA8"/>
    <w:rsid w:val="006A0331"/>
    <w:rsid w:val="006A2873"/>
    <w:rsid w:val="006A3828"/>
    <w:rsid w:val="006A38DA"/>
    <w:rsid w:val="006A3DAF"/>
    <w:rsid w:val="006A7D50"/>
    <w:rsid w:val="006A7EC6"/>
    <w:rsid w:val="006B0FDA"/>
    <w:rsid w:val="006B1420"/>
    <w:rsid w:val="006B1F38"/>
    <w:rsid w:val="006B1F6A"/>
    <w:rsid w:val="006B273D"/>
    <w:rsid w:val="006B2CE2"/>
    <w:rsid w:val="006B2E62"/>
    <w:rsid w:val="006B2EC8"/>
    <w:rsid w:val="006B35AF"/>
    <w:rsid w:val="006B3AB4"/>
    <w:rsid w:val="006B4770"/>
    <w:rsid w:val="006B66F3"/>
    <w:rsid w:val="006B7C3C"/>
    <w:rsid w:val="006C0ED7"/>
    <w:rsid w:val="006C1D1C"/>
    <w:rsid w:val="006C204D"/>
    <w:rsid w:val="006C3A73"/>
    <w:rsid w:val="006C5832"/>
    <w:rsid w:val="006C5CE0"/>
    <w:rsid w:val="006C66D3"/>
    <w:rsid w:val="006C74F6"/>
    <w:rsid w:val="006C774D"/>
    <w:rsid w:val="006D143F"/>
    <w:rsid w:val="006D17B1"/>
    <w:rsid w:val="006D1C9F"/>
    <w:rsid w:val="006D3D34"/>
    <w:rsid w:val="006D595F"/>
    <w:rsid w:val="006D5DAA"/>
    <w:rsid w:val="006D6827"/>
    <w:rsid w:val="006D7800"/>
    <w:rsid w:val="006E0A27"/>
    <w:rsid w:val="006E15C4"/>
    <w:rsid w:val="006E1C90"/>
    <w:rsid w:val="006E219F"/>
    <w:rsid w:val="006E3FE2"/>
    <w:rsid w:val="006E4DF0"/>
    <w:rsid w:val="006E6179"/>
    <w:rsid w:val="006E727E"/>
    <w:rsid w:val="006E739F"/>
    <w:rsid w:val="006E7B22"/>
    <w:rsid w:val="006F17BD"/>
    <w:rsid w:val="006F1B1E"/>
    <w:rsid w:val="006F237C"/>
    <w:rsid w:val="006F2F6D"/>
    <w:rsid w:val="006F3C25"/>
    <w:rsid w:val="006F4195"/>
    <w:rsid w:val="006F4F70"/>
    <w:rsid w:val="006F5419"/>
    <w:rsid w:val="006F6B09"/>
    <w:rsid w:val="006F6C88"/>
    <w:rsid w:val="006F7511"/>
    <w:rsid w:val="00700043"/>
    <w:rsid w:val="00700698"/>
    <w:rsid w:val="00700B0E"/>
    <w:rsid w:val="00700C8E"/>
    <w:rsid w:val="00700E8E"/>
    <w:rsid w:val="007016E6"/>
    <w:rsid w:val="0070222C"/>
    <w:rsid w:val="00702424"/>
    <w:rsid w:val="007028F0"/>
    <w:rsid w:val="00703731"/>
    <w:rsid w:val="0070430E"/>
    <w:rsid w:val="00706F86"/>
    <w:rsid w:val="007070AA"/>
    <w:rsid w:val="0070762C"/>
    <w:rsid w:val="00707665"/>
    <w:rsid w:val="00710726"/>
    <w:rsid w:val="0071099E"/>
    <w:rsid w:val="00710D7C"/>
    <w:rsid w:val="00712DBD"/>
    <w:rsid w:val="0071493A"/>
    <w:rsid w:val="007152D6"/>
    <w:rsid w:val="00715DBC"/>
    <w:rsid w:val="0071643C"/>
    <w:rsid w:val="00717217"/>
    <w:rsid w:val="00722B7A"/>
    <w:rsid w:val="00723D22"/>
    <w:rsid w:val="007242DF"/>
    <w:rsid w:val="007246E4"/>
    <w:rsid w:val="007251FB"/>
    <w:rsid w:val="0072562A"/>
    <w:rsid w:val="0072598A"/>
    <w:rsid w:val="00725A5B"/>
    <w:rsid w:val="00727074"/>
    <w:rsid w:val="007270F0"/>
    <w:rsid w:val="00727731"/>
    <w:rsid w:val="00727F6D"/>
    <w:rsid w:val="0073019B"/>
    <w:rsid w:val="00730A8B"/>
    <w:rsid w:val="00730D73"/>
    <w:rsid w:val="00730DB2"/>
    <w:rsid w:val="00731D3D"/>
    <w:rsid w:val="00731F7E"/>
    <w:rsid w:val="0073234C"/>
    <w:rsid w:val="00732A4D"/>
    <w:rsid w:val="00732FFD"/>
    <w:rsid w:val="0073375C"/>
    <w:rsid w:val="00734B58"/>
    <w:rsid w:val="00735915"/>
    <w:rsid w:val="007359B8"/>
    <w:rsid w:val="0073761B"/>
    <w:rsid w:val="00740A53"/>
    <w:rsid w:val="00740D10"/>
    <w:rsid w:val="00740EE3"/>
    <w:rsid w:val="0074115B"/>
    <w:rsid w:val="00741796"/>
    <w:rsid w:val="00741C7E"/>
    <w:rsid w:val="007425EF"/>
    <w:rsid w:val="00742A4F"/>
    <w:rsid w:val="007446BA"/>
    <w:rsid w:val="00745CA7"/>
    <w:rsid w:val="00745E04"/>
    <w:rsid w:val="00745E86"/>
    <w:rsid w:val="0074636C"/>
    <w:rsid w:val="00746DE8"/>
    <w:rsid w:val="00747103"/>
    <w:rsid w:val="00747BE7"/>
    <w:rsid w:val="00750E5E"/>
    <w:rsid w:val="007520E8"/>
    <w:rsid w:val="00752EDA"/>
    <w:rsid w:val="00753201"/>
    <w:rsid w:val="007548A8"/>
    <w:rsid w:val="00754E60"/>
    <w:rsid w:val="007553A5"/>
    <w:rsid w:val="00755DE9"/>
    <w:rsid w:val="007615FA"/>
    <w:rsid w:val="00761CA5"/>
    <w:rsid w:val="00761F81"/>
    <w:rsid w:val="00762948"/>
    <w:rsid w:val="00763C5D"/>
    <w:rsid w:val="00765787"/>
    <w:rsid w:val="00765F39"/>
    <w:rsid w:val="00767B9A"/>
    <w:rsid w:val="00767C2A"/>
    <w:rsid w:val="00770A2B"/>
    <w:rsid w:val="00771C7D"/>
    <w:rsid w:val="00771D5E"/>
    <w:rsid w:val="00772005"/>
    <w:rsid w:val="00772C8B"/>
    <w:rsid w:val="0077344E"/>
    <w:rsid w:val="007743F9"/>
    <w:rsid w:val="00777496"/>
    <w:rsid w:val="00781DAA"/>
    <w:rsid w:val="00782195"/>
    <w:rsid w:val="007825ED"/>
    <w:rsid w:val="0078291D"/>
    <w:rsid w:val="00782A02"/>
    <w:rsid w:val="00784043"/>
    <w:rsid w:val="007843CF"/>
    <w:rsid w:val="00784CF6"/>
    <w:rsid w:val="00784EEB"/>
    <w:rsid w:val="00786104"/>
    <w:rsid w:val="007862B8"/>
    <w:rsid w:val="00787407"/>
    <w:rsid w:val="00787782"/>
    <w:rsid w:val="007905C2"/>
    <w:rsid w:val="007910E8"/>
    <w:rsid w:val="007916F1"/>
    <w:rsid w:val="00791C79"/>
    <w:rsid w:val="007921E2"/>
    <w:rsid w:val="007938B1"/>
    <w:rsid w:val="0079456E"/>
    <w:rsid w:val="00794A49"/>
    <w:rsid w:val="007952DA"/>
    <w:rsid w:val="007952DC"/>
    <w:rsid w:val="00795802"/>
    <w:rsid w:val="007969C0"/>
    <w:rsid w:val="007A074C"/>
    <w:rsid w:val="007A0DDB"/>
    <w:rsid w:val="007A0F12"/>
    <w:rsid w:val="007A0FC6"/>
    <w:rsid w:val="007A3D09"/>
    <w:rsid w:val="007A4291"/>
    <w:rsid w:val="007A4826"/>
    <w:rsid w:val="007A4D39"/>
    <w:rsid w:val="007A5A88"/>
    <w:rsid w:val="007A6085"/>
    <w:rsid w:val="007A689D"/>
    <w:rsid w:val="007B0C12"/>
    <w:rsid w:val="007B3F35"/>
    <w:rsid w:val="007B49F5"/>
    <w:rsid w:val="007B5156"/>
    <w:rsid w:val="007B65E5"/>
    <w:rsid w:val="007B6EE8"/>
    <w:rsid w:val="007B6F01"/>
    <w:rsid w:val="007B7634"/>
    <w:rsid w:val="007C03D9"/>
    <w:rsid w:val="007C0666"/>
    <w:rsid w:val="007C0F3C"/>
    <w:rsid w:val="007C2387"/>
    <w:rsid w:val="007C2A1F"/>
    <w:rsid w:val="007C2D83"/>
    <w:rsid w:val="007C3C67"/>
    <w:rsid w:val="007C4393"/>
    <w:rsid w:val="007C4C18"/>
    <w:rsid w:val="007C531E"/>
    <w:rsid w:val="007C532E"/>
    <w:rsid w:val="007C68D2"/>
    <w:rsid w:val="007C761A"/>
    <w:rsid w:val="007C7A3C"/>
    <w:rsid w:val="007D18D9"/>
    <w:rsid w:val="007D1D19"/>
    <w:rsid w:val="007D1EC6"/>
    <w:rsid w:val="007D30B8"/>
    <w:rsid w:val="007D3141"/>
    <w:rsid w:val="007D33BD"/>
    <w:rsid w:val="007D3650"/>
    <w:rsid w:val="007D39E8"/>
    <w:rsid w:val="007D3E8B"/>
    <w:rsid w:val="007D4E6D"/>
    <w:rsid w:val="007E0177"/>
    <w:rsid w:val="007E0797"/>
    <w:rsid w:val="007E0832"/>
    <w:rsid w:val="007E127E"/>
    <w:rsid w:val="007E1BC9"/>
    <w:rsid w:val="007E1C93"/>
    <w:rsid w:val="007E2A05"/>
    <w:rsid w:val="007E32B1"/>
    <w:rsid w:val="007E427C"/>
    <w:rsid w:val="007E47D8"/>
    <w:rsid w:val="007E49CD"/>
    <w:rsid w:val="007E4C2C"/>
    <w:rsid w:val="007E508D"/>
    <w:rsid w:val="007E582B"/>
    <w:rsid w:val="007E5A98"/>
    <w:rsid w:val="007E72B6"/>
    <w:rsid w:val="007E762D"/>
    <w:rsid w:val="007F1993"/>
    <w:rsid w:val="007F25CF"/>
    <w:rsid w:val="007F2EE7"/>
    <w:rsid w:val="007F3313"/>
    <w:rsid w:val="007F41AB"/>
    <w:rsid w:val="007F5708"/>
    <w:rsid w:val="007F58E7"/>
    <w:rsid w:val="007F5A34"/>
    <w:rsid w:val="007F5CDD"/>
    <w:rsid w:val="007F6326"/>
    <w:rsid w:val="007F68E5"/>
    <w:rsid w:val="007F6B67"/>
    <w:rsid w:val="007F732F"/>
    <w:rsid w:val="008005AF"/>
    <w:rsid w:val="00800D0C"/>
    <w:rsid w:val="00801AD6"/>
    <w:rsid w:val="00802F22"/>
    <w:rsid w:val="00803331"/>
    <w:rsid w:val="00803CCD"/>
    <w:rsid w:val="00804707"/>
    <w:rsid w:val="00804D2F"/>
    <w:rsid w:val="0080521B"/>
    <w:rsid w:val="008056EA"/>
    <w:rsid w:val="00805964"/>
    <w:rsid w:val="00805AC4"/>
    <w:rsid w:val="00805EC5"/>
    <w:rsid w:val="008104B6"/>
    <w:rsid w:val="00811363"/>
    <w:rsid w:val="0081145D"/>
    <w:rsid w:val="0081243C"/>
    <w:rsid w:val="0081305F"/>
    <w:rsid w:val="0081360F"/>
    <w:rsid w:val="0081410B"/>
    <w:rsid w:val="00815741"/>
    <w:rsid w:val="0081595C"/>
    <w:rsid w:val="00816B50"/>
    <w:rsid w:val="00817FCA"/>
    <w:rsid w:val="00820FC8"/>
    <w:rsid w:val="00822E85"/>
    <w:rsid w:val="00823C7D"/>
    <w:rsid w:val="008241E3"/>
    <w:rsid w:val="00824B08"/>
    <w:rsid w:val="00824CB5"/>
    <w:rsid w:val="00824CE4"/>
    <w:rsid w:val="00824D08"/>
    <w:rsid w:val="008252A8"/>
    <w:rsid w:val="00826FF6"/>
    <w:rsid w:val="008273C6"/>
    <w:rsid w:val="00832212"/>
    <w:rsid w:val="0083256F"/>
    <w:rsid w:val="00833910"/>
    <w:rsid w:val="00834043"/>
    <w:rsid w:val="008345E6"/>
    <w:rsid w:val="00834F75"/>
    <w:rsid w:val="00837355"/>
    <w:rsid w:val="008417E6"/>
    <w:rsid w:val="00843378"/>
    <w:rsid w:val="00843BCC"/>
    <w:rsid w:val="00843F69"/>
    <w:rsid w:val="0084437F"/>
    <w:rsid w:val="00844538"/>
    <w:rsid w:val="00844D8F"/>
    <w:rsid w:val="00845A5E"/>
    <w:rsid w:val="008464F1"/>
    <w:rsid w:val="008465DF"/>
    <w:rsid w:val="0084663D"/>
    <w:rsid w:val="00846C58"/>
    <w:rsid w:val="00846F92"/>
    <w:rsid w:val="008471B3"/>
    <w:rsid w:val="00847461"/>
    <w:rsid w:val="00850139"/>
    <w:rsid w:val="00850DF8"/>
    <w:rsid w:val="00851177"/>
    <w:rsid w:val="008517DC"/>
    <w:rsid w:val="00852790"/>
    <w:rsid w:val="00852FB5"/>
    <w:rsid w:val="008532A4"/>
    <w:rsid w:val="0085346D"/>
    <w:rsid w:val="008552CF"/>
    <w:rsid w:val="008572B1"/>
    <w:rsid w:val="008574DE"/>
    <w:rsid w:val="0086033C"/>
    <w:rsid w:val="008609D1"/>
    <w:rsid w:val="00860BD1"/>
    <w:rsid w:val="00861009"/>
    <w:rsid w:val="00862BF6"/>
    <w:rsid w:val="00863F9D"/>
    <w:rsid w:val="0086576D"/>
    <w:rsid w:val="00865E34"/>
    <w:rsid w:val="00865E83"/>
    <w:rsid w:val="008673D9"/>
    <w:rsid w:val="0086789D"/>
    <w:rsid w:val="00867CC8"/>
    <w:rsid w:val="0087023C"/>
    <w:rsid w:val="00870339"/>
    <w:rsid w:val="008706C9"/>
    <w:rsid w:val="00870D6F"/>
    <w:rsid w:val="008710FF"/>
    <w:rsid w:val="00871175"/>
    <w:rsid w:val="00871358"/>
    <w:rsid w:val="0087206D"/>
    <w:rsid w:val="008722EB"/>
    <w:rsid w:val="00872BDD"/>
    <w:rsid w:val="00875CE9"/>
    <w:rsid w:val="00877AD8"/>
    <w:rsid w:val="00880073"/>
    <w:rsid w:val="0088104D"/>
    <w:rsid w:val="0088106B"/>
    <w:rsid w:val="008813C1"/>
    <w:rsid w:val="00882F18"/>
    <w:rsid w:val="00884071"/>
    <w:rsid w:val="008842BB"/>
    <w:rsid w:val="00884746"/>
    <w:rsid w:val="0088491F"/>
    <w:rsid w:val="00884EBA"/>
    <w:rsid w:val="00885287"/>
    <w:rsid w:val="00885626"/>
    <w:rsid w:val="00885C22"/>
    <w:rsid w:val="00885CAD"/>
    <w:rsid w:val="00886EF5"/>
    <w:rsid w:val="0088768E"/>
    <w:rsid w:val="00890E7A"/>
    <w:rsid w:val="00890EB7"/>
    <w:rsid w:val="0089114C"/>
    <w:rsid w:val="00892134"/>
    <w:rsid w:val="008926E4"/>
    <w:rsid w:val="00893308"/>
    <w:rsid w:val="0089367D"/>
    <w:rsid w:val="00894787"/>
    <w:rsid w:val="00894DB2"/>
    <w:rsid w:val="00895D9E"/>
    <w:rsid w:val="0089628A"/>
    <w:rsid w:val="008966A0"/>
    <w:rsid w:val="00896C58"/>
    <w:rsid w:val="00897963"/>
    <w:rsid w:val="008A0050"/>
    <w:rsid w:val="008A1634"/>
    <w:rsid w:val="008A1842"/>
    <w:rsid w:val="008A2E30"/>
    <w:rsid w:val="008A2F2D"/>
    <w:rsid w:val="008A36ED"/>
    <w:rsid w:val="008A3897"/>
    <w:rsid w:val="008A3CE5"/>
    <w:rsid w:val="008A4F50"/>
    <w:rsid w:val="008A5101"/>
    <w:rsid w:val="008A580F"/>
    <w:rsid w:val="008A5E58"/>
    <w:rsid w:val="008A7760"/>
    <w:rsid w:val="008A7A4B"/>
    <w:rsid w:val="008B015B"/>
    <w:rsid w:val="008B04FB"/>
    <w:rsid w:val="008B0735"/>
    <w:rsid w:val="008B1070"/>
    <w:rsid w:val="008B24C3"/>
    <w:rsid w:val="008B34A7"/>
    <w:rsid w:val="008B3682"/>
    <w:rsid w:val="008B5457"/>
    <w:rsid w:val="008B631A"/>
    <w:rsid w:val="008B6798"/>
    <w:rsid w:val="008B7AC6"/>
    <w:rsid w:val="008B7D0A"/>
    <w:rsid w:val="008C150B"/>
    <w:rsid w:val="008C2166"/>
    <w:rsid w:val="008C2B68"/>
    <w:rsid w:val="008C30D8"/>
    <w:rsid w:val="008C34BC"/>
    <w:rsid w:val="008C37F1"/>
    <w:rsid w:val="008C41C5"/>
    <w:rsid w:val="008C4437"/>
    <w:rsid w:val="008C47E9"/>
    <w:rsid w:val="008C4BD2"/>
    <w:rsid w:val="008C517E"/>
    <w:rsid w:val="008C62D9"/>
    <w:rsid w:val="008C668B"/>
    <w:rsid w:val="008C6A9F"/>
    <w:rsid w:val="008C6CA7"/>
    <w:rsid w:val="008C7914"/>
    <w:rsid w:val="008C7D26"/>
    <w:rsid w:val="008D0103"/>
    <w:rsid w:val="008D2AAE"/>
    <w:rsid w:val="008D47F4"/>
    <w:rsid w:val="008D6021"/>
    <w:rsid w:val="008D65F7"/>
    <w:rsid w:val="008D6DA6"/>
    <w:rsid w:val="008D6F04"/>
    <w:rsid w:val="008D704A"/>
    <w:rsid w:val="008D72E8"/>
    <w:rsid w:val="008D75A4"/>
    <w:rsid w:val="008D7F38"/>
    <w:rsid w:val="008E04ED"/>
    <w:rsid w:val="008E072D"/>
    <w:rsid w:val="008E2E39"/>
    <w:rsid w:val="008E3591"/>
    <w:rsid w:val="008E3C7D"/>
    <w:rsid w:val="008E40EE"/>
    <w:rsid w:val="008E466C"/>
    <w:rsid w:val="008E4E15"/>
    <w:rsid w:val="008E54E7"/>
    <w:rsid w:val="008E7254"/>
    <w:rsid w:val="008E74EC"/>
    <w:rsid w:val="008F0A4D"/>
    <w:rsid w:val="008F19E1"/>
    <w:rsid w:val="008F2313"/>
    <w:rsid w:val="008F28F8"/>
    <w:rsid w:val="008F2DE7"/>
    <w:rsid w:val="008F347E"/>
    <w:rsid w:val="008F3A2A"/>
    <w:rsid w:val="008F4230"/>
    <w:rsid w:val="008F425D"/>
    <w:rsid w:val="008F54FE"/>
    <w:rsid w:val="008F5D1B"/>
    <w:rsid w:val="008F61A5"/>
    <w:rsid w:val="008F6A5B"/>
    <w:rsid w:val="009001EB"/>
    <w:rsid w:val="00900388"/>
    <w:rsid w:val="009007B8"/>
    <w:rsid w:val="00901138"/>
    <w:rsid w:val="009020D2"/>
    <w:rsid w:val="009030DD"/>
    <w:rsid w:val="00903A04"/>
    <w:rsid w:val="0090418A"/>
    <w:rsid w:val="0090427A"/>
    <w:rsid w:val="0090534B"/>
    <w:rsid w:val="00906F80"/>
    <w:rsid w:val="00907385"/>
    <w:rsid w:val="00907BB2"/>
    <w:rsid w:val="009105A1"/>
    <w:rsid w:val="0091061A"/>
    <w:rsid w:val="009107D3"/>
    <w:rsid w:val="00910B35"/>
    <w:rsid w:val="00911055"/>
    <w:rsid w:val="009118B2"/>
    <w:rsid w:val="00911C8E"/>
    <w:rsid w:val="009137BA"/>
    <w:rsid w:val="00913812"/>
    <w:rsid w:val="00914260"/>
    <w:rsid w:val="00914897"/>
    <w:rsid w:val="00914DEE"/>
    <w:rsid w:val="00915AF2"/>
    <w:rsid w:val="009161EE"/>
    <w:rsid w:val="0091731F"/>
    <w:rsid w:val="00917540"/>
    <w:rsid w:val="00920102"/>
    <w:rsid w:val="0092025C"/>
    <w:rsid w:val="0092108B"/>
    <w:rsid w:val="00921BD7"/>
    <w:rsid w:val="00921ECD"/>
    <w:rsid w:val="009221AA"/>
    <w:rsid w:val="00922BC8"/>
    <w:rsid w:val="00924CA9"/>
    <w:rsid w:val="0092751F"/>
    <w:rsid w:val="00930DBD"/>
    <w:rsid w:val="00931A4E"/>
    <w:rsid w:val="00934184"/>
    <w:rsid w:val="00934746"/>
    <w:rsid w:val="00934E99"/>
    <w:rsid w:val="00935305"/>
    <w:rsid w:val="0093619A"/>
    <w:rsid w:val="009400B3"/>
    <w:rsid w:val="00940464"/>
    <w:rsid w:val="00940C96"/>
    <w:rsid w:val="00941051"/>
    <w:rsid w:val="0094112F"/>
    <w:rsid w:val="00941EC7"/>
    <w:rsid w:val="00943091"/>
    <w:rsid w:val="00943276"/>
    <w:rsid w:val="00943BC8"/>
    <w:rsid w:val="00943E2A"/>
    <w:rsid w:val="00944053"/>
    <w:rsid w:val="0094447F"/>
    <w:rsid w:val="009447E7"/>
    <w:rsid w:val="00945665"/>
    <w:rsid w:val="0094655F"/>
    <w:rsid w:val="00946937"/>
    <w:rsid w:val="00946B7B"/>
    <w:rsid w:val="00946B81"/>
    <w:rsid w:val="00946BEB"/>
    <w:rsid w:val="00952865"/>
    <w:rsid w:val="00953DD3"/>
    <w:rsid w:val="00954163"/>
    <w:rsid w:val="0095419C"/>
    <w:rsid w:val="009542B3"/>
    <w:rsid w:val="0095444C"/>
    <w:rsid w:val="0095552A"/>
    <w:rsid w:val="00955876"/>
    <w:rsid w:val="009558E7"/>
    <w:rsid w:val="00956258"/>
    <w:rsid w:val="0095655B"/>
    <w:rsid w:val="009602B9"/>
    <w:rsid w:val="00960805"/>
    <w:rsid w:val="00960CF7"/>
    <w:rsid w:val="00960F47"/>
    <w:rsid w:val="0096190C"/>
    <w:rsid w:val="00962DD0"/>
    <w:rsid w:val="00963906"/>
    <w:rsid w:val="00963B37"/>
    <w:rsid w:val="00963B4B"/>
    <w:rsid w:val="0096632F"/>
    <w:rsid w:val="009671AF"/>
    <w:rsid w:val="00967DE8"/>
    <w:rsid w:val="00970DC7"/>
    <w:rsid w:val="00973672"/>
    <w:rsid w:val="009739BB"/>
    <w:rsid w:val="00974C18"/>
    <w:rsid w:val="009753AC"/>
    <w:rsid w:val="0097567D"/>
    <w:rsid w:val="00975AF8"/>
    <w:rsid w:val="00975FAD"/>
    <w:rsid w:val="00976819"/>
    <w:rsid w:val="00977199"/>
    <w:rsid w:val="009772C2"/>
    <w:rsid w:val="00977C92"/>
    <w:rsid w:val="00977EAA"/>
    <w:rsid w:val="0098133A"/>
    <w:rsid w:val="0098167A"/>
    <w:rsid w:val="00981D93"/>
    <w:rsid w:val="00981FA4"/>
    <w:rsid w:val="009829F1"/>
    <w:rsid w:val="00982CC0"/>
    <w:rsid w:val="00983883"/>
    <w:rsid w:val="00983920"/>
    <w:rsid w:val="00986186"/>
    <w:rsid w:val="00986D88"/>
    <w:rsid w:val="009904B6"/>
    <w:rsid w:val="00990A93"/>
    <w:rsid w:val="009913C8"/>
    <w:rsid w:val="00991E4D"/>
    <w:rsid w:val="0099314D"/>
    <w:rsid w:val="009932C1"/>
    <w:rsid w:val="0099344B"/>
    <w:rsid w:val="009938DA"/>
    <w:rsid w:val="00993A9B"/>
    <w:rsid w:val="00994F3B"/>
    <w:rsid w:val="00995292"/>
    <w:rsid w:val="00995C23"/>
    <w:rsid w:val="00995DBA"/>
    <w:rsid w:val="00996074"/>
    <w:rsid w:val="0099705F"/>
    <w:rsid w:val="0099731D"/>
    <w:rsid w:val="009A07D6"/>
    <w:rsid w:val="009A136C"/>
    <w:rsid w:val="009A1F38"/>
    <w:rsid w:val="009A26E3"/>
    <w:rsid w:val="009A2878"/>
    <w:rsid w:val="009A3076"/>
    <w:rsid w:val="009A3133"/>
    <w:rsid w:val="009A3228"/>
    <w:rsid w:val="009A33B8"/>
    <w:rsid w:val="009A3429"/>
    <w:rsid w:val="009A36C6"/>
    <w:rsid w:val="009A3F12"/>
    <w:rsid w:val="009A42DD"/>
    <w:rsid w:val="009A4ABA"/>
    <w:rsid w:val="009A4B1F"/>
    <w:rsid w:val="009A50D4"/>
    <w:rsid w:val="009A55D1"/>
    <w:rsid w:val="009A586B"/>
    <w:rsid w:val="009A5EAA"/>
    <w:rsid w:val="009A7A1F"/>
    <w:rsid w:val="009B013C"/>
    <w:rsid w:val="009B01D6"/>
    <w:rsid w:val="009B04D1"/>
    <w:rsid w:val="009B0E5C"/>
    <w:rsid w:val="009B1205"/>
    <w:rsid w:val="009B2372"/>
    <w:rsid w:val="009B24D2"/>
    <w:rsid w:val="009B2DEA"/>
    <w:rsid w:val="009B31A6"/>
    <w:rsid w:val="009B3E14"/>
    <w:rsid w:val="009B4B53"/>
    <w:rsid w:val="009B4B9E"/>
    <w:rsid w:val="009B4C94"/>
    <w:rsid w:val="009B4F76"/>
    <w:rsid w:val="009B6687"/>
    <w:rsid w:val="009B697D"/>
    <w:rsid w:val="009B6F3A"/>
    <w:rsid w:val="009B7878"/>
    <w:rsid w:val="009C01B3"/>
    <w:rsid w:val="009C0288"/>
    <w:rsid w:val="009C0603"/>
    <w:rsid w:val="009C0A84"/>
    <w:rsid w:val="009C1756"/>
    <w:rsid w:val="009C2C02"/>
    <w:rsid w:val="009C35AC"/>
    <w:rsid w:val="009C3D99"/>
    <w:rsid w:val="009C4547"/>
    <w:rsid w:val="009C7BD1"/>
    <w:rsid w:val="009D05CE"/>
    <w:rsid w:val="009D145E"/>
    <w:rsid w:val="009D1831"/>
    <w:rsid w:val="009D1F52"/>
    <w:rsid w:val="009D3B19"/>
    <w:rsid w:val="009D6AE9"/>
    <w:rsid w:val="009D7254"/>
    <w:rsid w:val="009E0411"/>
    <w:rsid w:val="009E1053"/>
    <w:rsid w:val="009E1F1D"/>
    <w:rsid w:val="009E1F9C"/>
    <w:rsid w:val="009E4B9F"/>
    <w:rsid w:val="009E6562"/>
    <w:rsid w:val="009E7CC8"/>
    <w:rsid w:val="009E7DD7"/>
    <w:rsid w:val="009E7E5A"/>
    <w:rsid w:val="009F0531"/>
    <w:rsid w:val="009F055E"/>
    <w:rsid w:val="009F09CA"/>
    <w:rsid w:val="009F10EB"/>
    <w:rsid w:val="009F13EE"/>
    <w:rsid w:val="009F29B4"/>
    <w:rsid w:val="009F324E"/>
    <w:rsid w:val="009F34E6"/>
    <w:rsid w:val="009F3B19"/>
    <w:rsid w:val="009F57E7"/>
    <w:rsid w:val="009F59AD"/>
    <w:rsid w:val="009F5C56"/>
    <w:rsid w:val="009F62FF"/>
    <w:rsid w:val="009F6A4E"/>
    <w:rsid w:val="009F6C01"/>
    <w:rsid w:val="009F6FD0"/>
    <w:rsid w:val="00A0134F"/>
    <w:rsid w:val="00A01598"/>
    <w:rsid w:val="00A023B8"/>
    <w:rsid w:val="00A03692"/>
    <w:rsid w:val="00A04241"/>
    <w:rsid w:val="00A042AA"/>
    <w:rsid w:val="00A04665"/>
    <w:rsid w:val="00A048E3"/>
    <w:rsid w:val="00A06AE4"/>
    <w:rsid w:val="00A078BE"/>
    <w:rsid w:val="00A07A68"/>
    <w:rsid w:val="00A101A7"/>
    <w:rsid w:val="00A103CD"/>
    <w:rsid w:val="00A1091A"/>
    <w:rsid w:val="00A11A66"/>
    <w:rsid w:val="00A129C4"/>
    <w:rsid w:val="00A12FB5"/>
    <w:rsid w:val="00A14DA0"/>
    <w:rsid w:val="00A15B66"/>
    <w:rsid w:val="00A165CC"/>
    <w:rsid w:val="00A167D8"/>
    <w:rsid w:val="00A16A1A"/>
    <w:rsid w:val="00A16A8E"/>
    <w:rsid w:val="00A17C9F"/>
    <w:rsid w:val="00A2065D"/>
    <w:rsid w:val="00A20FA1"/>
    <w:rsid w:val="00A216F9"/>
    <w:rsid w:val="00A222AB"/>
    <w:rsid w:val="00A225D6"/>
    <w:rsid w:val="00A2302A"/>
    <w:rsid w:val="00A233B3"/>
    <w:rsid w:val="00A23419"/>
    <w:rsid w:val="00A2395A"/>
    <w:rsid w:val="00A23C7A"/>
    <w:rsid w:val="00A249A4"/>
    <w:rsid w:val="00A257A5"/>
    <w:rsid w:val="00A30310"/>
    <w:rsid w:val="00A30EDA"/>
    <w:rsid w:val="00A32EB9"/>
    <w:rsid w:val="00A34CA4"/>
    <w:rsid w:val="00A34FFC"/>
    <w:rsid w:val="00A35F5E"/>
    <w:rsid w:val="00A36A97"/>
    <w:rsid w:val="00A37475"/>
    <w:rsid w:val="00A37660"/>
    <w:rsid w:val="00A37D5C"/>
    <w:rsid w:val="00A4016F"/>
    <w:rsid w:val="00A404BE"/>
    <w:rsid w:val="00A40646"/>
    <w:rsid w:val="00A40B16"/>
    <w:rsid w:val="00A423DC"/>
    <w:rsid w:val="00A42AEA"/>
    <w:rsid w:val="00A43925"/>
    <w:rsid w:val="00A43CA2"/>
    <w:rsid w:val="00A44E31"/>
    <w:rsid w:val="00A45116"/>
    <w:rsid w:val="00A452AE"/>
    <w:rsid w:val="00A4624E"/>
    <w:rsid w:val="00A4625F"/>
    <w:rsid w:val="00A47CD4"/>
    <w:rsid w:val="00A503E0"/>
    <w:rsid w:val="00A5087D"/>
    <w:rsid w:val="00A519E7"/>
    <w:rsid w:val="00A51E15"/>
    <w:rsid w:val="00A52D2F"/>
    <w:rsid w:val="00A52E37"/>
    <w:rsid w:val="00A53B13"/>
    <w:rsid w:val="00A53FFB"/>
    <w:rsid w:val="00A54375"/>
    <w:rsid w:val="00A545FD"/>
    <w:rsid w:val="00A547EC"/>
    <w:rsid w:val="00A54CFD"/>
    <w:rsid w:val="00A559C4"/>
    <w:rsid w:val="00A56DB6"/>
    <w:rsid w:val="00A6119E"/>
    <w:rsid w:val="00A614F5"/>
    <w:rsid w:val="00A61A76"/>
    <w:rsid w:val="00A61C6D"/>
    <w:rsid w:val="00A61E5E"/>
    <w:rsid w:val="00A62262"/>
    <w:rsid w:val="00A6256A"/>
    <w:rsid w:val="00A62ED9"/>
    <w:rsid w:val="00A640BE"/>
    <w:rsid w:val="00A655AF"/>
    <w:rsid w:val="00A66517"/>
    <w:rsid w:val="00A674C2"/>
    <w:rsid w:val="00A678F0"/>
    <w:rsid w:val="00A67A76"/>
    <w:rsid w:val="00A701FB"/>
    <w:rsid w:val="00A70645"/>
    <w:rsid w:val="00A7120C"/>
    <w:rsid w:val="00A71BDE"/>
    <w:rsid w:val="00A72050"/>
    <w:rsid w:val="00A720BF"/>
    <w:rsid w:val="00A754DE"/>
    <w:rsid w:val="00A763D0"/>
    <w:rsid w:val="00A770A5"/>
    <w:rsid w:val="00A77DDE"/>
    <w:rsid w:val="00A77F90"/>
    <w:rsid w:val="00A800E2"/>
    <w:rsid w:val="00A8047F"/>
    <w:rsid w:val="00A80784"/>
    <w:rsid w:val="00A80CD8"/>
    <w:rsid w:val="00A81D09"/>
    <w:rsid w:val="00A82C8B"/>
    <w:rsid w:val="00A84209"/>
    <w:rsid w:val="00A84B3E"/>
    <w:rsid w:val="00A853CD"/>
    <w:rsid w:val="00A85818"/>
    <w:rsid w:val="00A85CAB"/>
    <w:rsid w:val="00A865CF"/>
    <w:rsid w:val="00A86671"/>
    <w:rsid w:val="00A869ED"/>
    <w:rsid w:val="00A9107B"/>
    <w:rsid w:val="00A929EF"/>
    <w:rsid w:val="00A9417A"/>
    <w:rsid w:val="00A94367"/>
    <w:rsid w:val="00A94C1D"/>
    <w:rsid w:val="00A95FC8"/>
    <w:rsid w:val="00AA006A"/>
    <w:rsid w:val="00AA1E0E"/>
    <w:rsid w:val="00AA1ECB"/>
    <w:rsid w:val="00AA2202"/>
    <w:rsid w:val="00AA2EDD"/>
    <w:rsid w:val="00AA3D2E"/>
    <w:rsid w:val="00AA440B"/>
    <w:rsid w:val="00AA444B"/>
    <w:rsid w:val="00AA553A"/>
    <w:rsid w:val="00AA56C9"/>
    <w:rsid w:val="00AA60BC"/>
    <w:rsid w:val="00AA6ED7"/>
    <w:rsid w:val="00AA75C0"/>
    <w:rsid w:val="00AB0163"/>
    <w:rsid w:val="00AB0DF1"/>
    <w:rsid w:val="00AB15AF"/>
    <w:rsid w:val="00AB2550"/>
    <w:rsid w:val="00AB2BCF"/>
    <w:rsid w:val="00AB3171"/>
    <w:rsid w:val="00AB33C0"/>
    <w:rsid w:val="00AB3C2C"/>
    <w:rsid w:val="00AB3D3F"/>
    <w:rsid w:val="00AB4678"/>
    <w:rsid w:val="00AB4D98"/>
    <w:rsid w:val="00AB512B"/>
    <w:rsid w:val="00AB5937"/>
    <w:rsid w:val="00AB5BE4"/>
    <w:rsid w:val="00AB5F43"/>
    <w:rsid w:val="00AB6051"/>
    <w:rsid w:val="00AB788B"/>
    <w:rsid w:val="00AC01F0"/>
    <w:rsid w:val="00AC0643"/>
    <w:rsid w:val="00AC0F9D"/>
    <w:rsid w:val="00AC25ED"/>
    <w:rsid w:val="00AC29B7"/>
    <w:rsid w:val="00AC34AE"/>
    <w:rsid w:val="00AC4916"/>
    <w:rsid w:val="00AC4CE4"/>
    <w:rsid w:val="00AC5A7C"/>
    <w:rsid w:val="00AC7CEC"/>
    <w:rsid w:val="00AC7F9F"/>
    <w:rsid w:val="00AD08EA"/>
    <w:rsid w:val="00AD0B59"/>
    <w:rsid w:val="00AD10A1"/>
    <w:rsid w:val="00AD3EBF"/>
    <w:rsid w:val="00AD587B"/>
    <w:rsid w:val="00AD5E8A"/>
    <w:rsid w:val="00AD6A97"/>
    <w:rsid w:val="00AD6C98"/>
    <w:rsid w:val="00AE01B0"/>
    <w:rsid w:val="00AE0EC7"/>
    <w:rsid w:val="00AE132D"/>
    <w:rsid w:val="00AE2313"/>
    <w:rsid w:val="00AE2635"/>
    <w:rsid w:val="00AE321B"/>
    <w:rsid w:val="00AE32E3"/>
    <w:rsid w:val="00AE44B1"/>
    <w:rsid w:val="00AE6789"/>
    <w:rsid w:val="00AE7635"/>
    <w:rsid w:val="00AF018B"/>
    <w:rsid w:val="00AF0420"/>
    <w:rsid w:val="00AF1298"/>
    <w:rsid w:val="00AF1809"/>
    <w:rsid w:val="00AF21F3"/>
    <w:rsid w:val="00AF3713"/>
    <w:rsid w:val="00AF378F"/>
    <w:rsid w:val="00AF3F6E"/>
    <w:rsid w:val="00AF416B"/>
    <w:rsid w:val="00AF45E7"/>
    <w:rsid w:val="00AF5BDC"/>
    <w:rsid w:val="00AF5F0B"/>
    <w:rsid w:val="00AF645E"/>
    <w:rsid w:val="00AF6DB6"/>
    <w:rsid w:val="00AF71C1"/>
    <w:rsid w:val="00AF71F8"/>
    <w:rsid w:val="00AF7CF9"/>
    <w:rsid w:val="00B02856"/>
    <w:rsid w:val="00B03D36"/>
    <w:rsid w:val="00B03E5B"/>
    <w:rsid w:val="00B049FB"/>
    <w:rsid w:val="00B04F35"/>
    <w:rsid w:val="00B05952"/>
    <w:rsid w:val="00B05BA4"/>
    <w:rsid w:val="00B06B10"/>
    <w:rsid w:val="00B074C7"/>
    <w:rsid w:val="00B075D9"/>
    <w:rsid w:val="00B110C1"/>
    <w:rsid w:val="00B13111"/>
    <w:rsid w:val="00B13518"/>
    <w:rsid w:val="00B14474"/>
    <w:rsid w:val="00B16537"/>
    <w:rsid w:val="00B16921"/>
    <w:rsid w:val="00B16E92"/>
    <w:rsid w:val="00B20D14"/>
    <w:rsid w:val="00B22065"/>
    <w:rsid w:val="00B220DB"/>
    <w:rsid w:val="00B22F3F"/>
    <w:rsid w:val="00B230CF"/>
    <w:rsid w:val="00B247C9"/>
    <w:rsid w:val="00B249FB"/>
    <w:rsid w:val="00B24E06"/>
    <w:rsid w:val="00B25CD9"/>
    <w:rsid w:val="00B25DC5"/>
    <w:rsid w:val="00B316AD"/>
    <w:rsid w:val="00B318BF"/>
    <w:rsid w:val="00B31C1B"/>
    <w:rsid w:val="00B32B29"/>
    <w:rsid w:val="00B32DAF"/>
    <w:rsid w:val="00B32DED"/>
    <w:rsid w:val="00B3330E"/>
    <w:rsid w:val="00B34804"/>
    <w:rsid w:val="00B352A2"/>
    <w:rsid w:val="00B35B79"/>
    <w:rsid w:val="00B36E06"/>
    <w:rsid w:val="00B3726C"/>
    <w:rsid w:val="00B378E1"/>
    <w:rsid w:val="00B402FC"/>
    <w:rsid w:val="00B40D67"/>
    <w:rsid w:val="00B40EB0"/>
    <w:rsid w:val="00B4337A"/>
    <w:rsid w:val="00B44286"/>
    <w:rsid w:val="00B4519A"/>
    <w:rsid w:val="00B458C1"/>
    <w:rsid w:val="00B45B39"/>
    <w:rsid w:val="00B465A6"/>
    <w:rsid w:val="00B46E55"/>
    <w:rsid w:val="00B47375"/>
    <w:rsid w:val="00B50C21"/>
    <w:rsid w:val="00B518E8"/>
    <w:rsid w:val="00B519E7"/>
    <w:rsid w:val="00B52CD2"/>
    <w:rsid w:val="00B534C9"/>
    <w:rsid w:val="00B55BC7"/>
    <w:rsid w:val="00B55F75"/>
    <w:rsid w:val="00B55FA0"/>
    <w:rsid w:val="00B56F21"/>
    <w:rsid w:val="00B571A7"/>
    <w:rsid w:val="00B60702"/>
    <w:rsid w:val="00B617C9"/>
    <w:rsid w:val="00B61A1C"/>
    <w:rsid w:val="00B62828"/>
    <w:rsid w:val="00B63551"/>
    <w:rsid w:val="00B63A77"/>
    <w:rsid w:val="00B64960"/>
    <w:rsid w:val="00B65054"/>
    <w:rsid w:val="00B65D22"/>
    <w:rsid w:val="00B662C7"/>
    <w:rsid w:val="00B666C7"/>
    <w:rsid w:val="00B66B5D"/>
    <w:rsid w:val="00B66E6F"/>
    <w:rsid w:val="00B70B1B"/>
    <w:rsid w:val="00B724D0"/>
    <w:rsid w:val="00B72DA5"/>
    <w:rsid w:val="00B73812"/>
    <w:rsid w:val="00B73A39"/>
    <w:rsid w:val="00B74C85"/>
    <w:rsid w:val="00B75285"/>
    <w:rsid w:val="00B7528A"/>
    <w:rsid w:val="00B76D1D"/>
    <w:rsid w:val="00B76D6B"/>
    <w:rsid w:val="00B801C1"/>
    <w:rsid w:val="00B80470"/>
    <w:rsid w:val="00B80FB6"/>
    <w:rsid w:val="00B824A8"/>
    <w:rsid w:val="00B82CDA"/>
    <w:rsid w:val="00B83ADE"/>
    <w:rsid w:val="00B83E57"/>
    <w:rsid w:val="00B83ED4"/>
    <w:rsid w:val="00B84604"/>
    <w:rsid w:val="00B84D0B"/>
    <w:rsid w:val="00B85840"/>
    <w:rsid w:val="00B91662"/>
    <w:rsid w:val="00B92D9F"/>
    <w:rsid w:val="00B93CA1"/>
    <w:rsid w:val="00B93CCB"/>
    <w:rsid w:val="00B9517E"/>
    <w:rsid w:val="00B954C7"/>
    <w:rsid w:val="00B957C0"/>
    <w:rsid w:val="00B96D36"/>
    <w:rsid w:val="00B97B50"/>
    <w:rsid w:val="00BA0638"/>
    <w:rsid w:val="00BA08B4"/>
    <w:rsid w:val="00BA0925"/>
    <w:rsid w:val="00BA191D"/>
    <w:rsid w:val="00BA19D1"/>
    <w:rsid w:val="00BA1A99"/>
    <w:rsid w:val="00BA1D50"/>
    <w:rsid w:val="00BA267B"/>
    <w:rsid w:val="00BA2EB5"/>
    <w:rsid w:val="00BA3171"/>
    <w:rsid w:val="00BA3A2E"/>
    <w:rsid w:val="00BA3F91"/>
    <w:rsid w:val="00BA4DB9"/>
    <w:rsid w:val="00BA52E6"/>
    <w:rsid w:val="00BA5B97"/>
    <w:rsid w:val="00BA608A"/>
    <w:rsid w:val="00BA62F9"/>
    <w:rsid w:val="00BB0269"/>
    <w:rsid w:val="00BB0869"/>
    <w:rsid w:val="00BB15A1"/>
    <w:rsid w:val="00BB1871"/>
    <w:rsid w:val="00BB2403"/>
    <w:rsid w:val="00BB2758"/>
    <w:rsid w:val="00BB28E2"/>
    <w:rsid w:val="00BB3251"/>
    <w:rsid w:val="00BB3296"/>
    <w:rsid w:val="00BB35C2"/>
    <w:rsid w:val="00BB3B7B"/>
    <w:rsid w:val="00BB49F6"/>
    <w:rsid w:val="00BB55AA"/>
    <w:rsid w:val="00BB5A15"/>
    <w:rsid w:val="00BB6925"/>
    <w:rsid w:val="00BB721C"/>
    <w:rsid w:val="00BB7A12"/>
    <w:rsid w:val="00BC00DE"/>
    <w:rsid w:val="00BC02E2"/>
    <w:rsid w:val="00BC0D76"/>
    <w:rsid w:val="00BC1056"/>
    <w:rsid w:val="00BC1A20"/>
    <w:rsid w:val="00BC1BC0"/>
    <w:rsid w:val="00BC1F3B"/>
    <w:rsid w:val="00BC370B"/>
    <w:rsid w:val="00BC3FED"/>
    <w:rsid w:val="00BC410E"/>
    <w:rsid w:val="00BC4C77"/>
    <w:rsid w:val="00BC5222"/>
    <w:rsid w:val="00BD0A06"/>
    <w:rsid w:val="00BD0F44"/>
    <w:rsid w:val="00BD1443"/>
    <w:rsid w:val="00BD2651"/>
    <w:rsid w:val="00BD3371"/>
    <w:rsid w:val="00BD338C"/>
    <w:rsid w:val="00BD40B5"/>
    <w:rsid w:val="00BD4974"/>
    <w:rsid w:val="00BD4B20"/>
    <w:rsid w:val="00BD4E57"/>
    <w:rsid w:val="00BD7593"/>
    <w:rsid w:val="00BE001A"/>
    <w:rsid w:val="00BE0771"/>
    <w:rsid w:val="00BE08E5"/>
    <w:rsid w:val="00BE0A19"/>
    <w:rsid w:val="00BE0A7F"/>
    <w:rsid w:val="00BE1D9D"/>
    <w:rsid w:val="00BE26A2"/>
    <w:rsid w:val="00BE33EC"/>
    <w:rsid w:val="00BE3BFA"/>
    <w:rsid w:val="00BE443C"/>
    <w:rsid w:val="00BE4FC3"/>
    <w:rsid w:val="00BE5BC6"/>
    <w:rsid w:val="00BE66B0"/>
    <w:rsid w:val="00BE6942"/>
    <w:rsid w:val="00BF03B9"/>
    <w:rsid w:val="00BF067A"/>
    <w:rsid w:val="00BF0E14"/>
    <w:rsid w:val="00BF20BE"/>
    <w:rsid w:val="00BF377F"/>
    <w:rsid w:val="00BF3C30"/>
    <w:rsid w:val="00BF5935"/>
    <w:rsid w:val="00BF5BAC"/>
    <w:rsid w:val="00BF5FF4"/>
    <w:rsid w:val="00C00459"/>
    <w:rsid w:val="00C01251"/>
    <w:rsid w:val="00C01257"/>
    <w:rsid w:val="00C02917"/>
    <w:rsid w:val="00C02BB0"/>
    <w:rsid w:val="00C02C08"/>
    <w:rsid w:val="00C02D96"/>
    <w:rsid w:val="00C04405"/>
    <w:rsid w:val="00C059F5"/>
    <w:rsid w:val="00C05F6A"/>
    <w:rsid w:val="00C061F2"/>
    <w:rsid w:val="00C06246"/>
    <w:rsid w:val="00C064E2"/>
    <w:rsid w:val="00C065E8"/>
    <w:rsid w:val="00C06E6D"/>
    <w:rsid w:val="00C073EC"/>
    <w:rsid w:val="00C074DB"/>
    <w:rsid w:val="00C118C1"/>
    <w:rsid w:val="00C11DB8"/>
    <w:rsid w:val="00C12396"/>
    <w:rsid w:val="00C12672"/>
    <w:rsid w:val="00C1275F"/>
    <w:rsid w:val="00C13092"/>
    <w:rsid w:val="00C13185"/>
    <w:rsid w:val="00C13480"/>
    <w:rsid w:val="00C1515E"/>
    <w:rsid w:val="00C158B5"/>
    <w:rsid w:val="00C162DF"/>
    <w:rsid w:val="00C16A5D"/>
    <w:rsid w:val="00C172A2"/>
    <w:rsid w:val="00C17E56"/>
    <w:rsid w:val="00C21E34"/>
    <w:rsid w:val="00C22017"/>
    <w:rsid w:val="00C22513"/>
    <w:rsid w:val="00C23689"/>
    <w:rsid w:val="00C237F3"/>
    <w:rsid w:val="00C244E8"/>
    <w:rsid w:val="00C250D9"/>
    <w:rsid w:val="00C27295"/>
    <w:rsid w:val="00C275CA"/>
    <w:rsid w:val="00C30493"/>
    <w:rsid w:val="00C32B63"/>
    <w:rsid w:val="00C32FB7"/>
    <w:rsid w:val="00C33205"/>
    <w:rsid w:val="00C332B6"/>
    <w:rsid w:val="00C33383"/>
    <w:rsid w:val="00C33BD0"/>
    <w:rsid w:val="00C33D94"/>
    <w:rsid w:val="00C340F2"/>
    <w:rsid w:val="00C343EA"/>
    <w:rsid w:val="00C3562D"/>
    <w:rsid w:val="00C35B2D"/>
    <w:rsid w:val="00C35C18"/>
    <w:rsid w:val="00C37957"/>
    <w:rsid w:val="00C37B80"/>
    <w:rsid w:val="00C37CB3"/>
    <w:rsid w:val="00C40014"/>
    <w:rsid w:val="00C4064D"/>
    <w:rsid w:val="00C40CEE"/>
    <w:rsid w:val="00C41089"/>
    <w:rsid w:val="00C4170E"/>
    <w:rsid w:val="00C41CFC"/>
    <w:rsid w:val="00C428C4"/>
    <w:rsid w:val="00C42E6B"/>
    <w:rsid w:val="00C43915"/>
    <w:rsid w:val="00C43FC2"/>
    <w:rsid w:val="00C45851"/>
    <w:rsid w:val="00C45C78"/>
    <w:rsid w:val="00C45DB2"/>
    <w:rsid w:val="00C4675A"/>
    <w:rsid w:val="00C46C50"/>
    <w:rsid w:val="00C47265"/>
    <w:rsid w:val="00C47887"/>
    <w:rsid w:val="00C50C66"/>
    <w:rsid w:val="00C51A3E"/>
    <w:rsid w:val="00C527F3"/>
    <w:rsid w:val="00C52FE7"/>
    <w:rsid w:val="00C53682"/>
    <w:rsid w:val="00C538C3"/>
    <w:rsid w:val="00C53B38"/>
    <w:rsid w:val="00C54092"/>
    <w:rsid w:val="00C5619F"/>
    <w:rsid w:val="00C562B9"/>
    <w:rsid w:val="00C60DAD"/>
    <w:rsid w:val="00C61BF6"/>
    <w:rsid w:val="00C61F43"/>
    <w:rsid w:val="00C62137"/>
    <w:rsid w:val="00C62EB3"/>
    <w:rsid w:val="00C63F54"/>
    <w:rsid w:val="00C65A2F"/>
    <w:rsid w:val="00C65BB9"/>
    <w:rsid w:val="00C66388"/>
    <w:rsid w:val="00C6668B"/>
    <w:rsid w:val="00C66EF3"/>
    <w:rsid w:val="00C6709D"/>
    <w:rsid w:val="00C67330"/>
    <w:rsid w:val="00C67811"/>
    <w:rsid w:val="00C701FD"/>
    <w:rsid w:val="00C72916"/>
    <w:rsid w:val="00C72C08"/>
    <w:rsid w:val="00C73757"/>
    <w:rsid w:val="00C739A6"/>
    <w:rsid w:val="00C73A3D"/>
    <w:rsid w:val="00C73D6B"/>
    <w:rsid w:val="00C73EE5"/>
    <w:rsid w:val="00C745FF"/>
    <w:rsid w:val="00C75607"/>
    <w:rsid w:val="00C759D7"/>
    <w:rsid w:val="00C75A94"/>
    <w:rsid w:val="00C75F5F"/>
    <w:rsid w:val="00C764DC"/>
    <w:rsid w:val="00C77270"/>
    <w:rsid w:val="00C77AF3"/>
    <w:rsid w:val="00C81D1E"/>
    <w:rsid w:val="00C81E7E"/>
    <w:rsid w:val="00C82117"/>
    <w:rsid w:val="00C829C6"/>
    <w:rsid w:val="00C82C7C"/>
    <w:rsid w:val="00C82D71"/>
    <w:rsid w:val="00C83093"/>
    <w:rsid w:val="00C84D8B"/>
    <w:rsid w:val="00C85119"/>
    <w:rsid w:val="00C85412"/>
    <w:rsid w:val="00C85667"/>
    <w:rsid w:val="00C85E1F"/>
    <w:rsid w:val="00C8749A"/>
    <w:rsid w:val="00C87916"/>
    <w:rsid w:val="00C90C9D"/>
    <w:rsid w:val="00C91622"/>
    <w:rsid w:val="00C928E2"/>
    <w:rsid w:val="00C93672"/>
    <w:rsid w:val="00C96387"/>
    <w:rsid w:val="00C96A77"/>
    <w:rsid w:val="00CA03AC"/>
    <w:rsid w:val="00CA0681"/>
    <w:rsid w:val="00CA0DA9"/>
    <w:rsid w:val="00CA14B9"/>
    <w:rsid w:val="00CA1E44"/>
    <w:rsid w:val="00CA238A"/>
    <w:rsid w:val="00CA2A29"/>
    <w:rsid w:val="00CA2BC3"/>
    <w:rsid w:val="00CA3615"/>
    <w:rsid w:val="00CA3BC1"/>
    <w:rsid w:val="00CA4AFD"/>
    <w:rsid w:val="00CA51B4"/>
    <w:rsid w:val="00CA5819"/>
    <w:rsid w:val="00CA64F1"/>
    <w:rsid w:val="00CA6ADD"/>
    <w:rsid w:val="00CA7888"/>
    <w:rsid w:val="00CB083F"/>
    <w:rsid w:val="00CB111F"/>
    <w:rsid w:val="00CB132D"/>
    <w:rsid w:val="00CB15A6"/>
    <w:rsid w:val="00CB170A"/>
    <w:rsid w:val="00CB1CDC"/>
    <w:rsid w:val="00CB304A"/>
    <w:rsid w:val="00CB5C66"/>
    <w:rsid w:val="00CB5E41"/>
    <w:rsid w:val="00CB6D46"/>
    <w:rsid w:val="00CB7C16"/>
    <w:rsid w:val="00CC0C8A"/>
    <w:rsid w:val="00CC0DE6"/>
    <w:rsid w:val="00CC1351"/>
    <w:rsid w:val="00CC1B54"/>
    <w:rsid w:val="00CC2059"/>
    <w:rsid w:val="00CC23D9"/>
    <w:rsid w:val="00CC25AD"/>
    <w:rsid w:val="00CC4440"/>
    <w:rsid w:val="00CC45D6"/>
    <w:rsid w:val="00CC4C24"/>
    <w:rsid w:val="00CC5C2D"/>
    <w:rsid w:val="00CC6960"/>
    <w:rsid w:val="00CC7B61"/>
    <w:rsid w:val="00CD0092"/>
    <w:rsid w:val="00CD023B"/>
    <w:rsid w:val="00CD0CB7"/>
    <w:rsid w:val="00CD180D"/>
    <w:rsid w:val="00CD25F0"/>
    <w:rsid w:val="00CD2A25"/>
    <w:rsid w:val="00CD2B08"/>
    <w:rsid w:val="00CD2E1B"/>
    <w:rsid w:val="00CD345C"/>
    <w:rsid w:val="00CD4C54"/>
    <w:rsid w:val="00CD5CEC"/>
    <w:rsid w:val="00CD75CD"/>
    <w:rsid w:val="00CE07EB"/>
    <w:rsid w:val="00CE0F2B"/>
    <w:rsid w:val="00CE1216"/>
    <w:rsid w:val="00CE1851"/>
    <w:rsid w:val="00CE321C"/>
    <w:rsid w:val="00CE501A"/>
    <w:rsid w:val="00CE5218"/>
    <w:rsid w:val="00CE63A7"/>
    <w:rsid w:val="00CE68BC"/>
    <w:rsid w:val="00CE7020"/>
    <w:rsid w:val="00CE744E"/>
    <w:rsid w:val="00CE7560"/>
    <w:rsid w:val="00CF07C9"/>
    <w:rsid w:val="00CF0BA0"/>
    <w:rsid w:val="00CF3A42"/>
    <w:rsid w:val="00CF3F68"/>
    <w:rsid w:val="00CF482E"/>
    <w:rsid w:val="00CF6861"/>
    <w:rsid w:val="00CF6D2D"/>
    <w:rsid w:val="00D00AF3"/>
    <w:rsid w:val="00D037FD"/>
    <w:rsid w:val="00D03BB2"/>
    <w:rsid w:val="00D03CD9"/>
    <w:rsid w:val="00D045F7"/>
    <w:rsid w:val="00D05D7F"/>
    <w:rsid w:val="00D07010"/>
    <w:rsid w:val="00D07E4A"/>
    <w:rsid w:val="00D07FD0"/>
    <w:rsid w:val="00D10D86"/>
    <w:rsid w:val="00D14701"/>
    <w:rsid w:val="00D16064"/>
    <w:rsid w:val="00D17084"/>
    <w:rsid w:val="00D17703"/>
    <w:rsid w:val="00D17790"/>
    <w:rsid w:val="00D177B3"/>
    <w:rsid w:val="00D2015A"/>
    <w:rsid w:val="00D223A1"/>
    <w:rsid w:val="00D23351"/>
    <w:rsid w:val="00D239AE"/>
    <w:rsid w:val="00D27582"/>
    <w:rsid w:val="00D2762C"/>
    <w:rsid w:val="00D2784F"/>
    <w:rsid w:val="00D309EA"/>
    <w:rsid w:val="00D30E85"/>
    <w:rsid w:val="00D3180C"/>
    <w:rsid w:val="00D3235E"/>
    <w:rsid w:val="00D335E8"/>
    <w:rsid w:val="00D34294"/>
    <w:rsid w:val="00D34CE9"/>
    <w:rsid w:val="00D3543D"/>
    <w:rsid w:val="00D36A9D"/>
    <w:rsid w:val="00D37827"/>
    <w:rsid w:val="00D40104"/>
    <w:rsid w:val="00D40F9D"/>
    <w:rsid w:val="00D411EE"/>
    <w:rsid w:val="00D42186"/>
    <w:rsid w:val="00D422BA"/>
    <w:rsid w:val="00D42405"/>
    <w:rsid w:val="00D42510"/>
    <w:rsid w:val="00D4337E"/>
    <w:rsid w:val="00D4341E"/>
    <w:rsid w:val="00D4424B"/>
    <w:rsid w:val="00D44A04"/>
    <w:rsid w:val="00D44A44"/>
    <w:rsid w:val="00D45B70"/>
    <w:rsid w:val="00D462DA"/>
    <w:rsid w:val="00D46488"/>
    <w:rsid w:val="00D46D57"/>
    <w:rsid w:val="00D473D4"/>
    <w:rsid w:val="00D473F0"/>
    <w:rsid w:val="00D47475"/>
    <w:rsid w:val="00D50A11"/>
    <w:rsid w:val="00D5170C"/>
    <w:rsid w:val="00D517AA"/>
    <w:rsid w:val="00D517CE"/>
    <w:rsid w:val="00D5191B"/>
    <w:rsid w:val="00D53400"/>
    <w:rsid w:val="00D546D3"/>
    <w:rsid w:val="00D55A93"/>
    <w:rsid w:val="00D55B09"/>
    <w:rsid w:val="00D55E1D"/>
    <w:rsid w:val="00D6062E"/>
    <w:rsid w:val="00D6071D"/>
    <w:rsid w:val="00D60CC0"/>
    <w:rsid w:val="00D614F2"/>
    <w:rsid w:val="00D61DF0"/>
    <w:rsid w:val="00D624AA"/>
    <w:rsid w:val="00D63E60"/>
    <w:rsid w:val="00D641E5"/>
    <w:rsid w:val="00D64925"/>
    <w:rsid w:val="00D701D3"/>
    <w:rsid w:val="00D706F9"/>
    <w:rsid w:val="00D7070D"/>
    <w:rsid w:val="00D70752"/>
    <w:rsid w:val="00D7147C"/>
    <w:rsid w:val="00D72112"/>
    <w:rsid w:val="00D731CB"/>
    <w:rsid w:val="00D740D8"/>
    <w:rsid w:val="00D743F3"/>
    <w:rsid w:val="00D74744"/>
    <w:rsid w:val="00D75115"/>
    <w:rsid w:val="00D75514"/>
    <w:rsid w:val="00D755F7"/>
    <w:rsid w:val="00D7566E"/>
    <w:rsid w:val="00D7706F"/>
    <w:rsid w:val="00D770D4"/>
    <w:rsid w:val="00D778E0"/>
    <w:rsid w:val="00D77DF4"/>
    <w:rsid w:val="00D811FD"/>
    <w:rsid w:val="00D81322"/>
    <w:rsid w:val="00D82D48"/>
    <w:rsid w:val="00D842C9"/>
    <w:rsid w:val="00D863B8"/>
    <w:rsid w:val="00D87304"/>
    <w:rsid w:val="00D87F8C"/>
    <w:rsid w:val="00D90F5A"/>
    <w:rsid w:val="00D9343D"/>
    <w:rsid w:val="00D9465D"/>
    <w:rsid w:val="00D94CD8"/>
    <w:rsid w:val="00D94DA9"/>
    <w:rsid w:val="00D9520A"/>
    <w:rsid w:val="00D95387"/>
    <w:rsid w:val="00D962D8"/>
    <w:rsid w:val="00D96A5E"/>
    <w:rsid w:val="00D970CB"/>
    <w:rsid w:val="00D97339"/>
    <w:rsid w:val="00D976E2"/>
    <w:rsid w:val="00D97DE4"/>
    <w:rsid w:val="00DA1C98"/>
    <w:rsid w:val="00DA3B3D"/>
    <w:rsid w:val="00DA430D"/>
    <w:rsid w:val="00DA4977"/>
    <w:rsid w:val="00DA4D7B"/>
    <w:rsid w:val="00DA6636"/>
    <w:rsid w:val="00DA687D"/>
    <w:rsid w:val="00DA7159"/>
    <w:rsid w:val="00DB01FD"/>
    <w:rsid w:val="00DB0552"/>
    <w:rsid w:val="00DB0C55"/>
    <w:rsid w:val="00DB1BCC"/>
    <w:rsid w:val="00DB2105"/>
    <w:rsid w:val="00DB31CD"/>
    <w:rsid w:val="00DB341A"/>
    <w:rsid w:val="00DB3AC0"/>
    <w:rsid w:val="00DB66D2"/>
    <w:rsid w:val="00DB720C"/>
    <w:rsid w:val="00DB7F37"/>
    <w:rsid w:val="00DC0B08"/>
    <w:rsid w:val="00DC1342"/>
    <w:rsid w:val="00DC1498"/>
    <w:rsid w:val="00DC2182"/>
    <w:rsid w:val="00DC35E7"/>
    <w:rsid w:val="00DC3646"/>
    <w:rsid w:val="00DC371C"/>
    <w:rsid w:val="00DC3999"/>
    <w:rsid w:val="00DC3A27"/>
    <w:rsid w:val="00DC40BF"/>
    <w:rsid w:val="00DC4D74"/>
    <w:rsid w:val="00DC50DB"/>
    <w:rsid w:val="00DC5D8F"/>
    <w:rsid w:val="00DC7116"/>
    <w:rsid w:val="00DC7CAC"/>
    <w:rsid w:val="00DD01E9"/>
    <w:rsid w:val="00DD0456"/>
    <w:rsid w:val="00DD0E25"/>
    <w:rsid w:val="00DD0EFC"/>
    <w:rsid w:val="00DD11D3"/>
    <w:rsid w:val="00DD16D7"/>
    <w:rsid w:val="00DD1B09"/>
    <w:rsid w:val="00DD3E78"/>
    <w:rsid w:val="00DD597E"/>
    <w:rsid w:val="00DD5B42"/>
    <w:rsid w:val="00DD5CEF"/>
    <w:rsid w:val="00DD6E4A"/>
    <w:rsid w:val="00DE04D9"/>
    <w:rsid w:val="00DE05CC"/>
    <w:rsid w:val="00DE0DED"/>
    <w:rsid w:val="00DE1BD8"/>
    <w:rsid w:val="00DE2479"/>
    <w:rsid w:val="00DE2550"/>
    <w:rsid w:val="00DE3EA2"/>
    <w:rsid w:val="00DE5BC7"/>
    <w:rsid w:val="00DE6D0D"/>
    <w:rsid w:val="00DF03A7"/>
    <w:rsid w:val="00DF0D38"/>
    <w:rsid w:val="00DF1D68"/>
    <w:rsid w:val="00DF1F62"/>
    <w:rsid w:val="00DF2D0A"/>
    <w:rsid w:val="00DF3490"/>
    <w:rsid w:val="00DF4430"/>
    <w:rsid w:val="00DF4B84"/>
    <w:rsid w:val="00DF62D6"/>
    <w:rsid w:val="00DF6E42"/>
    <w:rsid w:val="00DF779A"/>
    <w:rsid w:val="00E01095"/>
    <w:rsid w:val="00E01288"/>
    <w:rsid w:val="00E017FC"/>
    <w:rsid w:val="00E01AC0"/>
    <w:rsid w:val="00E01B4A"/>
    <w:rsid w:val="00E01C11"/>
    <w:rsid w:val="00E0209A"/>
    <w:rsid w:val="00E02660"/>
    <w:rsid w:val="00E02FF1"/>
    <w:rsid w:val="00E046E2"/>
    <w:rsid w:val="00E05ADC"/>
    <w:rsid w:val="00E060EF"/>
    <w:rsid w:val="00E0627B"/>
    <w:rsid w:val="00E062F1"/>
    <w:rsid w:val="00E063D1"/>
    <w:rsid w:val="00E069EF"/>
    <w:rsid w:val="00E06C87"/>
    <w:rsid w:val="00E07124"/>
    <w:rsid w:val="00E07789"/>
    <w:rsid w:val="00E103C4"/>
    <w:rsid w:val="00E11169"/>
    <w:rsid w:val="00E115C7"/>
    <w:rsid w:val="00E1260E"/>
    <w:rsid w:val="00E126B6"/>
    <w:rsid w:val="00E14127"/>
    <w:rsid w:val="00E14E24"/>
    <w:rsid w:val="00E1583C"/>
    <w:rsid w:val="00E15FFB"/>
    <w:rsid w:val="00E16197"/>
    <w:rsid w:val="00E20B6E"/>
    <w:rsid w:val="00E21DF6"/>
    <w:rsid w:val="00E226CF"/>
    <w:rsid w:val="00E23E94"/>
    <w:rsid w:val="00E24592"/>
    <w:rsid w:val="00E24AFB"/>
    <w:rsid w:val="00E24C69"/>
    <w:rsid w:val="00E25578"/>
    <w:rsid w:val="00E25C67"/>
    <w:rsid w:val="00E25DF2"/>
    <w:rsid w:val="00E2646D"/>
    <w:rsid w:val="00E2701E"/>
    <w:rsid w:val="00E27292"/>
    <w:rsid w:val="00E3065F"/>
    <w:rsid w:val="00E319B0"/>
    <w:rsid w:val="00E326FC"/>
    <w:rsid w:val="00E328C8"/>
    <w:rsid w:val="00E32E5D"/>
    <w:rsid w:val="00E334A8"/>
    <w:rsid w:val="00E33787"/>
    <w:rsid w:val="00E3392C"/>
    <w:rsid w:val="00E3466A"/>
    <w:rsid w:val="00E34E2B"/>
    <w:rsid w:val="00E367FE"/>
    <w:rsid w:val="00E36B6D"/>
    <w:rsid w:val="00E376B8"/>
    <w:rsid w:val="00E40EC1"/>
    <w:rsid w:val="00E410CC"/>
    <w:rsid w:val="00E41AEB"/>
    <w:rsid w:val="00E41BC6"/>
    <w:rsid w:val="00E42218"/>
    <w:rsid w:val="00E426A9"/>
    <w:rsid w:val="00E42A19"/>
    <w:rsid w:val="00E439A3"/>
    <w:rsid w:val="00E45225"/>
    <w:rsid w:val="00E45C35"/>
    <w:rsid w:val="00E4697C"/>
    <w:rsid w:val="00E50A2C"/>
    <w:rsid w:val="00E516B1"/>
    <w:rsid w:val="00E51896"/>
    <w:rsid w:val="00E51B04"/>
    <w:rsid w:val="00E528AE"/>
    <w:rsid w:val="00E52D92"/>
    <w:rsid w:val="00E5328A"/>
    <w:rsid w:val="00E532F7"/>
    <w:rsid w:val="00E53565"/>
    <w:rsid w:val="00E55647"/>
    <w:rsid w:val="00E55826"/>
    <w:rsid w:val="00E56E60"/>
    <w:rsid w:val="00E574A3"/>
    <w:rsid w:val="00E57531"/>
    <w:rsid w:val="00E57832"/>
    <w:rsid w:val="00E62D7F"/>
    <w:rsid w:val="00E62E6E"/>
    <w:rsid w:val="00E62EF9"/>
    <w:rsid w:val="00E63980"/>
    <w:rsid w:val="00E6461B"/>
    <w:rsid w:val="00E64CB8"/>
    <w:rsid w:val="00E65E78"/>
    <w:rsid w:val="00E6680C"/>
    <w:rsid w:val="00E6695B"/>
    <w:rsid w:val="00E67103"/>
    <w:rsid w:val="00E7095D"/>
    <w:rsid w:val="00E70D6B"/>
    <w:rsid w:val="00E71AB8"/>
    <w:rsid w:val="00E72E17"/>
    <w:rsid w:val="00E72F4C"/>
    <w:rsid w:val="00E73058"/>
    <w:rsid w:val="00E74983"/>
    <w:rsid w:val="00E7527E"/>
    <w:rsid w:val="00E755BC"/>
    <w:rsid w:val="00E75779"/>
    <w:rsid w:val="00E75AD4"/>
    <w:rsid w:val="00E76B90"/>
    <w:rsid w:val="00E775B7"/>
    <w:rsid w:val="00E81AEC"/>
    <w:rsid w:val="00E81CEB"/>
    <w:rsid w:val="00E833C1"/>
    <w:rsid w:val="00E8471B"/>
    <w:rsid w:val="00E84ACF"/>
    <w:rsid w:val="00E8516D"/>
    <w:rsid w:val="00E855E1"/>
    <w:rsid w:val="00E86300"/>
    <w:rsid w:val="00E8701E"/>
    <w:rsid w:val="00E87829"/>
    <w:rsid w:val="00E901D3"/>
    <w:rsid w:val="00E912CD"/>
    <w:rsid w:val="00E9169A"/>
    <w:rsid w:val="00E92017"/>
    <w:rsid w:val="00E9268B"/>
    <w:rsid w:val="00E9411C"/>
    <w:rsid w:val="00E94A05"/>
    <w:rsid w:val="00E9575C"/>
    <w:rsid w:val="00E9657A"/>
    <w:rsid w:val="00E96B68"/>
    <w:rsid w:val="00E96C5F"/>
    <w:rsid w:val="00E96E6E"/>
    <w:rsid w:val="00EA067B"/>
    <w:rsid w:val="00EA0ED2"/>
    <w:rsid w:val="00EA1503"/>
    <w:rsid w:val="00EA247C"/>
    <w:rsid w:val="00EA291A"/>
    <w:rsid w:val="00EA5461"/>
    <w:rsid w:val="00EA5A11"/>
    <w:rsid w:val="00EA5A32"/>
    <w:rsid w:val="00EA5AB1"/>
    <w:rsid w:val="00EA6E73"/>
    <w:rsid w:val="00EA73B5"/>
    <w:rsid w:val="00EA7599"/>
    <w:rsid w:val="00EB125E"/>
    <w:rsid w:val="00EB12C6"/>
    <w:rsid w:val="00EB1949"/>
    <w:rsid w:val="00EB1D92"/>
    <w:rsid w:val="00EB20E8"/>
    <w:rsid w:val="00EB21C8"/>
    <w:rsid w:val="00EB2B26"/>
    <w:rsid w:val="00EB313E"/>
    <w:rsid w:val="00EB31F1"/>
    <w:rsid w:val="00EB3686"/>
    <w:rsid w:val="00EB36C9"/>
    <w:rsid w:val="00EB499F"/>
    <w:rsid w:val="00EB4B99"/>
    <w:rsid w:val="00EB65F9"/>
    <w:rsid w:val="00EB788D"/>
    <w:rsid w:val="00EC0203"/>
    <w:rsid w:val="00EC04C4"/>
    <w:rsid w:val="00EC06EF"/>
    <w:rsid w:val="00EC37B4"/>
    <w:rsid w:val="00EC3877"/>
    <w:rsid w:val="00EC3DCB"/>
    <w:rsid w:val="00ED1AF1"/>
    <w:rsid w:val="00ED3616"/>
    <w:rsid w:val="00ED3B72"/>
    <w:rsid w:val="00ED438F"/>
    <w:rsid w:val="00ED626D"/>
    <w:rsid w:val="00ED6FD8"/>
    <w:rsid w:val="00ED7C8F"/>
    <w:rsid w:val="00EE0772"/>
    <w:rsid w:val="00EE116E"/>
    <w:rsid w:val="00EE16BC"/>
    <w:rsid w:val="00EE1783"/>
    <w:rsid w:val="00EE1AD4"/>
    <w:rsid w:val="00EE3800"/>
    <w:rsid w:val="00EE3D46"/>
    <w:rsid w:val="00EE4197"/>
    <w:rsid w:val="00EE54A7"/>
    <w:rsid w:val="00EE5823"/>
    <w:rsid w:val="00EE5C08"/>
    <w:rsid w:val="00EE6485"/>
    <w:rsid w:val="00EE6E4F"/>
    <w:rsid w:val="00EF001C"/>
    <w:rsid w:val="00EF106A"/>
    <w:rsid w:val="00EF27A7"/>
    <w:rsid w:val="00EF301B"/>
    <w:rsid w:val="00EF392F"/>
    <w:rsid w:val="00EF3E05"/>
    <w:rsid w:val="00EF3E11"/>
    <w:rsid w:val="00EF4056"/>
    <w:rsid w:val="00EF4B19"/>
    <w:rsid w:val="00EF4F44"/>
    <w:rsid w:val="00EF5237"/>
    <w:rsid w:val="00EF5474"/>
    <w:rsid w:val="00EF5C7A"/>
    <w:rsid w:val="00EF5FF4"/>
    <w:rsid w:val="00EF6392"/>
    <w:rsid w:val="00EF70F1"/>
    <w:rsid w:val="00EF797C"/>
    <w:rsid w:val="00F01C86"/>
    <w:rsid w:val="00F02AED"/>
    <w:rsid w:val="00F047FC"/>
    <w:rsid w:val="00F04822"/>
    <w:rsid w:val="00F04C96"/>
    <w:rsid w:val="00F06AF9"/>
    <w:rsid w:val="00F07794"/>
    <w:rsid w:val="00F07F04"/>
    <w:rsid w:val="00F07F20"/>
    <w:rsid w:val="00F101FD"/>
    <w:rsid w:val="00F1088F"/>
    <w:rsid w:val="00F1425A"/>
    <w:rsid w:val="00F16275"/>
    <w:rsid w:val="00F1681F"/>
    <w:rsid w:val="00F16C1B"/>
    <w:rsid w:val="00F16E86"/>
    <w:rsid w:val="00F17218"/>
    <w:rsid w:val="00F17EE8"/>
    <w:rsid w:val="00F20F34"/>
    <w:rsid w:val="00F20FAD"/>
    <w:rsid w:val="00F21527"/>
    <w:rsid w:val="00F21A2C"/>
    <w:rsid w:val="00F21D7E"/>
    <w:rsid w:val="00F2202C"/>
    <w:rsid w:val="00F221D2"/>
    <w:rsid w:val="00F23396"/>
    <w:rsid w:val="00F235AB"/>
    <w:rsid w:val="00F25807"/>
    <w:rsid w:val="00F261BD"/>
    <w:rsid w:val="00F2685D"/>
    <w:rsid w:val="00F26B40"/>
    <w:rsid w:val="00F27AC8"/>
    <w:rsid w:val="00F30744"/>
    <w:rsid w:val="00F309F6"/>
    <w:rsid w:val="00F311C9"/>
    <w:rsid w:val="00F32FB9"/>
    <w:rsid w:val="00F345EA"/>
    <w:rsid w:val="00F34E1B"/>
    <w:rsid w:val="00F3614C"/>
    <w:rsid w:val="00F36E99"/>
    <w:rsid w:val="00F406BC"/>
    <w:rsid w:val="00F40701"/>
    <w:rsid w:val="00F40BF9"/>
    <w:rsid w:val="00F41702"/>
    <w:rsid w:val="00F41AD5"/>
    <w:rsid w:val="00F423E3"/>
    <w:rsid w:val="00F430A0"/>
    <w:rsid w:val="00F440C3"/>
    <w:rsid w:val="00F44271"/>
    <w:rsid w:val="00F44C35"/>
    <w:rsid w:val="00F45AE4"/>
    <w:rsid w:val="00F46828"/>
    <w:rsid w:val="00F469A9"/>
    <w:rsid w:val="00F47079"/>
    <w:rsid w:val="00F47A76"/>
    <w:rsid w:val="00F47A8D"/>
    <w:rsid w:val="00F47B62"/>
    <w:rsid w:val="00F47D19"/>
    <w:rsid w:val="00F5013A"/>
    <w:rsid w:val="00F50610"/>
    <w:rsid w:val="00F518F9"/>
    <w:rsid w:val="00F53679"/>
    <w:rsid w:val="00F53B72"/>
    <w:rsid w:val="00F542A4"/>
    <w:rsid w:val="00F54DAE"/>
    <w:rsid w:val="00F557CE"/>
    <w:rsid w:val="00F5588B"/>
    <w:rsid w:val="00F56A63"/>
    <w:rsid w:val="00F57A20"/>
    <w:rsid w:val="00F60FBD"/>
    <w:rsid w:val="00F61CFC"/>
    <w:rsid w:val="00F62DBD"/>
    <w:rsid w:val="00F63138"/>
    <w:rsid w:val="00F63EF4"/>
    <w:rsid w:val="00F66087"/>
    <w:rsid w:val="00F66C57"/>
    <w:rsid w:val="00F70698"/>
    <w:rsid w:val="00F7078A"/>
    <w:rsid w:val="00F70F33"/>
    <w:rsid w:val="00F724E7"/>
    <w:rsid w:val="00F72597"/>
    <w:rsid w:val="00F72D02"/>
    <w:rsid w:val="00F7398F"/>
    <w:rsid w:val="00F74F79"/>
    <w:rsid w:val="00F75711"/>
    <w:rsid w:val="00F757DE"/>
    <w:rsid w:val="00F75EAC"/>
    <w:rsid w:val="00F76250"/>
    <w:rsid w:val="00F76CFE"/>
    <w:rsid w:val="00F7734E"/>
    <w:rsid w:val="00F80481"/>
    <w:rsid w:val="00F80F2C"/>
    <w:rsid w:val="00F81097"/>
    <w:rsid w:val="00F811FE"/>
    <w:rsid w:val="00F8153D"/>
    <w:rsid w:val="00F839E7"/>
    <w:rsid w:val="00F84029"/>
    <w:rsid w:val="00F84504"/>
    <w:rsid w:val="00F84746"/>
    <w:rsid w:val="00F849CD"/>
    <w:rsid w:val="00F84FF8"/>
    <w:rsid w:val="00F85958"/>
    <w:rsid w:val="00F8637C"/>
    <w:rsid w:val="00F86B87"/>
    <w:rsid w:val="00F879B3"/>
    <w:rsid w:val="00F87A45"/>
    <w:rsid w:val="00F901C9"/>
    <w:rsid w:val="00F9067D"/>
    <w:rsid w:val="00F90B9B"/>
    <w:rsid w:val="00F91A16"/>
    <w:rsid w:val="00F91DAA"/>
    <w:rsid w:val="00F936D7"/>
    <w:rsid w:val="00F94E38"/>
    <w:rsid w:val="00F954FA"/>
    <w:rsid w:val="00F95862"/>
    <w:rsid w:val="00F96A05"/>
    <w:rsid w:val="00F96AD8"/>
    <w:rsid w:val="00F96E82"/>
    <w:rsid w:val="00F979B0"/>
    <w:rsid w:val="00F97CE5"/>
    <w:rsid w:val="00FA0170"/>
    <w:rsid w:val="00FA0E3F"/>
    <w:rsid w:val="00FA1509"/>
    <w:rsid w:val="00FA2E74"/>
    <w:rsid w:val="00FA4971"/>
    <w:rsid w:val="00FA4C65"/>
    <w:rsid w:val="00FA68BC"/>
    <w:rsid w:val="00FA6CBE"/>
    <w:rsid w:val="00FB0083"/>
    <w:rsid w:val="00FB0785"/>
    <w:rsid w:val="00FB1DCE"/>
    <w:rsid w:val="00FB300B"/>
    <w:rsid w:val="00FB37F1"/>
    <w:rsid w:val="00FB3EA3"/>
    <w:rsid w:val="00FB54EB"/>
    <w:rsid w:val="00FB5AC7"/>
    <w:rsid w:val="00FB6B21"/>
    <w:rsid w:val="00FC1378"/>
    <w:rsid w:val="00FC29E0"/>
    <w:rsid w:val="00FC2E06"/>
    <w:rsid w:val="00FC322C"/>
    <w:rsid w:val="00FC3FAA"/>
    <w:rsid w:val="00FC4C5B"/>
    <w:rsid w:val="00FC66EC"/>
    <w:rsid w:val="00FC6DAD"/>
    <w:rsid w:val="00FD093C"/>
    <w:rsid w:val="00FD1106"/>
    <w:rsid w:val="00FD1E77"/>
    <w:rsid w:val="00FD20B9"/>
    <w:rsid w:val="00FD20D0"/>
    <w:rsid w:val="00FD300C"/>
    <w:rsid w:val="00FD340D"/>
    <w:rsid w:val="00FD3503"/>
    <w:rsid w:val="00FD3E32"/>
    <w:rsid w:val="00FD4968"/>
    <w:rsid w:val="00FD5B52"/>
    <w:rsid w:val="00FD5B5A"/>
    <w:rsid w:val="00FD6093"/>
    <w:rsid w:val="00FD779E"/>
    <w:rsid w:val="00FD78EB"/>
    <w:rsid w:val="00FE018F"/>
    <w:rsid w:val="00FE2915"/>
    <w:rsid w:val="00FE2D0E"/>
    <w:rsid w:val="00FE3895"/>
    <w:rsid w:val="00FE3CB5"/>
    <w:rsid w:val="00FE3F84"/>
    <w:rsid w:val="00FE431C"/>
    <w:rsid w:val="00FE46B7"/>
    <w:rsid w:val="00FE4932"/>
    <w:rsid w:val="00FE5F3D"/>
    <w:rsid w:val="00FE6B3F"/>
    <w:rsid w:val="00FF0433"/>
    <w:rsid w:val="00FF0482"/>
    <w:rsid w:val="00FF1955"/>
    <w:rsid w:val="00FF20F0"/>
    <w:rsid w:val="00FF2B25"/>
    <w:rsid w:val="00FF3BFE"/>
    <w:rsid w:val="00FF3D2E"/>
    <w:rsid w:val="00FF44B9"/>
    <w:rsid w:val="00FF4DB1"/>
    <w:rsid w:val="00FF5917"/>
    <w:rsid w:val="00FF5B16"/>
    <w:rsid w:val="00FF74C8"/>
    <w:rsid w:val="00FF7B0B"/>
    <w:rsid w:val="019F636B"/>
    <w:rsid w:val="587121B0"/>
    <w:rsid w:val="6C5B3ED5"/>
    <w:rsid w:val="7C7C39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D64931"/>
  <w15:docId w15:val="{94033B4D-F90B-41AC-AA78-BD488FB50F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D145E"/>
    <w:pPr>
      <w:widowControl w:val="0"/>
      <w:ind w:firstLineChars="200" w:firstLine="200"/>
      <w:jc w:val="both"/>
    </w:pPr>
    <w:rPr>
      <w:rFonts w:ascii="Times New Roman" w:eastAsia="Times New Roman" w:hAnsi="Times New Roman"/>
      <w:kern w:val="2"/>
      <w:szCs w:val="22"/>
    </w:rPr>
  </w:style>
  <w:style w:type="paragraph" w:styleId="1">
    <w:name w:val="heading 1"/>
    <w:basedOn w:val="a"/>
    <w:next w:val="a"/>
    <w:link w:val="10"/>
    <w:uiPriority w:val="9"/>
    <w:qFormat/>
    <w:pPr>
      <w:keepNext/>
      <w:keepLines/>
      <w:ind w:firstLineChars="0" w:firstLine="0"/>
      <w:outlineLvl w:val="0"/>
    </w:pPr>
    <w:rPr>
      <w:b/>
      <w:bCs/>
      <w:kern w:val="44"/>
      <w:sz w:val="32"/>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semiHidden/>
    <w:unhideWhenUsed/>
    <w:qFormat/>
    <w:rPr>
      <w:rFonts w:asciiTheme="majorHAnsi" w:eastAsia="黑体" w:hAnsiTheme="majorHAnsi" w:cstheme="majorBidi"/>
      <w:szCs w:val="20"/>
    </w:rPr>
  </w:style>
  <w:style w:type="paragraph" w:styleId="a4">
    <w:name w:val="footer"/>
    <w:basedOn w:val="a"/>
    <w:link w:val="a5"/>
    <w:uiPriority w:val="99"/>
    <w:unhideWhenUsed/>
    <w:qFormat/>
    <w:pPr>
      <w:tabs>
        <w:tab w:val="center" w:pos="4153"/>
        <w:tab w:val="right" w:pos="8306"/>
      </w:tabs>
      <w:snapToGrid w:val="0"/>
      <w:jc w:val="left"/>
    </w:pPr>
    <w:rPr>
      <w:sz w:val="18"/>
      <w:szCs w:val="18"/>
    </w:rPr>
  </w:style>
  <w:style w:type="paragraph" w:styleId="a6">
    <w:name w:val="header"/>
    <w:basedOn w:val="a"/>
    <w:link w:val="a7"/>
    <w:uiPriority w:val="99"/>
    <w:unhideWhenUsed/>
    <w:qFormat/>
    <w:pPr>
      <w:pBdr>
        <w:bottom w:val="single" w:sz="6" w:space="1" w:color="auto"/>
      </w:pBdr>
      <w:tabs>
        <w:tab w:val="center" w:pos="4153"/>
        <w:tab w:val="right" w:pos="8306"/>
      </w:tabs>
      <w:snapToGrid w:val="0"/>
      <w:jc w:val="center"/>
    </w:pPr>
    <w:rPr>
      <w:sz w:val="18"/>
      <w:szCs w:val="18"/>
    </w:rPr>
  </w:style>
  <w:style w:type="paragraph" w:styleId="a8">
    <w:name w:val="Title"/>
    <w:basedOn w:val="a"/>
    <w:next w:val="a"/>
    <w:link w:val="a9"/>
    <w:uiPriority w:val="10"/>
    <w:qFormat/>
    <w:pPr>
      <w:spacing w:before="240" w:after="60"/>
      <w:jc w:val="center"/>
      <w:outlineLvl w:val="0"/>
    </w:pPr>
    <w:rPr>
      <w:rFonts w:asciiTheme="majorHAnsi" w:eastAsiaTheme="majorEastAsia" w:hAnsiTheme="majorHAnsi" w:cstheme="majorBidi"/>
      <w:b/>
      <w:bCs/>
      <w:sz w:val="32"/>
      <w:szCs w:val="32"/>
    </w:rPr>
  </w:style>
  <w:style w:type="table" w:styleId="aa">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0"/>
    <w:uiPriority w:val="99"/>
    <w:unhideWhenUsed/>
    <w:qFormat/>
    <w:rPr>
      <w:color w:val="0000FF"/>
      <w:u w:val="single"/>
    </w:rPr>
  </w:style>
  <w:style w:type="paragraph" w:styleId="ac">
    <w:name w:val="List Paragraph"/>
    <w:basedOn w:val="a"/>
    <w:uiPriority w:val="34"/>
    <w:qFormat/>
    <w:pPr>
      <w:ind w:firstLine="420"/>
    </w:pPr>
  </w:style>
  <w:style w:type="character" w:customStyle="1" w:styleId="10">
    <w:name w:val="标题 1 字符"/>
    <w:basedOn w:val="a0"/>
    <w:link w:val="1"/>
    <w:uiPriority w:val="9"/>
    <w:qFormat/>
    <w:rPr>
      <w:rFonts w:ascii="Times New Roman" w:hAnsi="Times New Roman"/>
      <w:b/>
      <w:bCs/>
      <w:kern w:val="44"/>
      <w:sz w:val="32"/>
      <w:szCs w:val="44"/>
    </w:rPr>
  </w:style>
  <w:style w:type="character" w:customStyle="1" w:styleId="a7">
    <w:name w:val="页眉 字符"/>
    <w:basedOn w:val="a0"/>
    <w:link w:val="a6"/>
    <w:uiPriority w:val="99"/>
    <w:qFormat/>
    <w:rPr>
      <w:rFonts w:ascii="Times New Roman" w:hAnsi="Times New Roman"/>
      <w:sz w:val="18"/>
      <w:szCs w:val="18"/>
    </w:rPr>
  </w:style>
  <w:style w:type="character" w:customStyle="1" w:styleId="a5">
    <w:name w:val="页脚 字符"/>
    <w:basedOn w:val="a0"/>
    <w:link w:val="a4"/>
    <w:uiPriority w:val="99"/>
    <w:qFormat/>
    <w:rPr>
      <w:rFonts w:ascii="Times New Roman" w:hAnsi="Times New Roman"/>
      <w:sz w:val="18"/>
      <w:szCs w:val="18"/>
    </w:rPr>
  </w:style>
  <w:style w:type="character" w:styleId="ad">
    <w:name w:val="Placeholder Text"/>
    <w:basedOn w:val="a0"/>
    <w:uiPriority w:val="99"/>
    <w:semiHidden/>
    <w:qFormat/>
    <w:rPr>
      <w:color w:val="808080"/>
    </w:rPr>
  </w:style>
  <w:style w:type="paragraph" w:customStyle="1" w:styleId="11">
    <w:name w:val="修订1"/>
    <w:hidden/>
    <w:uiPriority w:val="99"/>
    <w:semiHidden/>
    <w:qFormat/>
    <w:rPr>
      <w:rFonts w:ascii="Times New Roman" w:hAnsi="Times New Roman"/>
      <w:kern w:val="2"/>
      <w:sz w:val="24"/>
      <w:szCs w:val="22"/>
    </w:rPr>
  </w:style>
  <w:style w:type="paragraph" w:customStyle="1" w:styleId="expression">
    <w:name w:val="expression"/>
    <w:basedOn w:val="a"/>
    <w:link w:val="expression0"/>
    <w:qFormat/>
    <w:rsid w:val="0057252D"/>
    <w:pPr>
      <w:tabs>
        <w:tab w:val="center" w:pos="4150"/>
        <w:tab w:val="right" w:pos="8301"/>
      </w:tabs>
      <w:ind w:firstLineChars="0" w:firstLine="0"/>
    </w:pPr>
    <w:rPr>
      <w:szCs w:val="18"/>
    </w:rPr>
  </w:style>
  <w:style w:type="character" w:customStyle="1" w:styleId="expression0">
    <w:name w:val="expression 字符"/>
    <w:basedOn w:val="a0"/>
    <w:link w:val="expression"/>
    <w:qFormat/>
    <w:rsid w:val="0057252D"/>
    <w:rPr>
      <w:rFonts w:ascii="Times New Roman" w:eastAsia="Times New Roman" w:hAnsi="Times New Roman"/>
      <w:kern w:val="2"/>
      <w:szCs w:val="18"/>
    </w:rPr>
  </w:style>
  <w:style w:type="character" w:customStyle="1" w:styleId="a9">
    <w:name w:val="标题 字符"/>
    <w:basedOn w:val="a0"/>
    <w:link w:val="a8"/>
    <w:uiPriority w:val="10"/>
    <w:qFormat/>
    <w:rPr>
      <w:rFonts w:asciiTheme="majorHAnsi" w:eastAsiaTheme="majorEastAsia" w:hAnsiTheme="majorHAnsi" w:cstheme="majorBidi"/>
      <w:b/>
      <w:bCs/>
      <w:sz w:val="32"/>
      <w:szCs w:val="32"/>
    </w:rPr>
  </w:style>
  <w:style w:type="paragraph" w:customStyle="1" w:styleId="figab">
    <w:name w:val="fig(a)(b)"/>
    <w:basedOn w:val="a"/>
    <w:link w:val="figab0"/>
    <w:qFormat/>
    <w:rsid w:val="00BC1BC0"/>
    <w:pPr>
      <w:tabs>
        <w:tab w:val="center" w:pos="985"/>
        <w:tab w:val="center" w:pos="2955"/>
      </w:tabs>
      <w:ind w:firstLineChars="0" w:firstLine="0"/>
      <w:jc w:val="center"/>
    </w:pPr>
    <w:rPr>
      <w:sz w:val="18"/>
      <w:szCs w:val="18"/>
    </w:rPr>
  </w:style>
  <w:style w:type="character" w:customStyle="1" w:styleId="figab0">
    <w:name w:val="fig(a)(b) 字符"/>
    <w:basedOn w:val="a0"/>
    <w:link w:val="figab"/>
    <w:rsid w:val="00BC1BC0"/>
    <w:rPr>
      <w:rFonts w:ascii="Times New Roman" w:eastAsia="Times New Roman" w:hAnsi="Times New Roman"/>
      <w:kern w:val="2"/>
      <w:sz w:val="18"/>
      <w:szCs w:val="18"/>
    </w:rPr>
  </w:style>
  <w:style w:type="character" w:styleId="ae">
    <w:name w:val="annotation reference"/>
    <w:basedOn w:val="a0"/>
    <w:uiPriority w:val="99"/>
    <w:semiHidden/>
    <w:unhideWhenUsed/>
    <w:rsid w:val="00DE1BD8"/>
    <w:rPr>
      <w:sz w:val="21"/>
      <w:szCs w:val="21"/>
    </w:rPr>
  </w:style>
  <w:style w:type="paragraph" w:styleId="af">
    <w:name w:val="annotation text"/>
    <w:basedOn w:val="a"/>
    <w:link w:val="af0"/>
    <w:uiPriority w:val="99"/>
    <w:semiHidden/>
    <w:unhideWhenUsed/>
    <w:rsid w:val="00DE1BD8"/>
    <w:pPr>
      <w:jc w:val="left"/>
    </w:pPr>
  </w:style>
  <w:style w:type="character" w:customStyle="1" w:styleId="af0">
    <w:name w:val="批注文字 字符"/>
    <w:basedOn w:val="a0"/>
    <w:link w:val="af"/>
    <w:uiPriority w:val="99"/>
    <w:semiHidden/>
    <w:rsid w:val="00DE1BD8"/>
    <w:rPr>
      <w:rFonts w:ascii="Times New Roman" w:eastAsia="Times New Roman" w:hAnsi="Times New Roman"/>
      <w:kern w:val="2"/>
      <w:szCs w:val="22"/>
    </w:rPr>
  </w:style>
  <w:style w:type="paragraph" w:styleId="af1">
    <w:name w:val="Revision"/>
    <w:hidden/>
    <w:uiPriority w:val="99"/>
    <w:semiHidden/>
    <w:rsid w:val="00383265"/>
    <w:rPr>
      <w:rFonts w:ascii="Times New Roman" w:eastAsia="Times New Roman" w:hAnsi="Times New Roman"/>
      <w:kern w:val="2"/>
      <w:szCs w:val="22"/>
    </w:rPr>
  </w:style>
  <w:style w:type="character" w:styleId="af2">
    <w:name w:val="Unresolved Mention"/>
    <w:basedOn w:val="a0"/>
    <w:uiPriority w:val="99"/>
    <w:semiHidden/>
    <w:unhideWhenUsed/>
    <w:rsid w:val="001E22D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7.w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header" Target="header3.xml"/><Relationship Id="rId68" Type="http://schemas.openxmlformats.org/officeDocument/2006/relationships/package" Target="embeddings/Microsoft_Visio_Drawing12.vsdx"/><Relationship Id="rId84" Type="http://schemas.openxmlformats.org/officeDocument/2006/relationships/package" Target="embeddings/Microsoft_Visio_Drawing20.vsdx"/><Relationship Id="rId16" Type="http://schemas.openxmlformats.org/officeDocument/2006/relationships/oleObject" Target="embeddings/oleObject3.bin"/><Relationship Id="rId11" Type="http://schemas.openxmlformats.org/officeDocument/2006/relationships/image" Target="media/image2.wmf"/><Relationship Id="rId32" Type="http://schemas.openxmlformats.org/officeDocument/2006/relationships/oleObject" Target="embeddings/oleObject9.bin"/><Relationship Id="rId37" Type="http://schemas.openxmlformats.org/officeDocument/2006/relationships/image" Target="media/image15.emf"/><Relationship Id="rId53" Type="http://schemas.openxmlformats.org/officeDocument/2006/relationships/image" Target="media/image23.wmf"/><Relationship Id="rId58" Type="http://schemas.openxmlformats.org/officeDocument/2006/relationships/package" Target="embeddings/Microsoft_Visio_Drawing10.vsdx"/><Relationship Id="rId74" Type="http://schemas.openxmlformats.org/officeDocument/2006/relationships/package" Target="embeddings/Microsoft_Visio_Drawing15.vsdx"/><Relationship Id="rId79" Type="http://schemas.openxmlformats.org/officeDocument/2006/relationships/image" Target="media/image33.emf"/><Relationship Id="rId5" Type="http://schemas.openxmlformats.org/officeDocument/2006/relationships/webSettings" Target="webSettings.xml"/><Relationship Id="rId19" Type="http://schemas.openxmlformats.org/officeDocument/2006/relationships/image" Target="media/image6.w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8.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oleObject" Target="embeddings/oleObject14.bin"/><Relationship Id="rId64" Type="http://schemas.openxmlformats.org/officeDocument/2006/relationships/footer" Target="footer3.xml"/><Relationship Id="rId69" Type="http://schemas.openxmlformats.org/officeDocument/2006/relationships/image" Target="media/image28.emf"/><Relationship Id="rId77" Type="http://schemas.openxmlformats.org/officeDocument/2006/relationships/image" Target="media/image32.emf"/><Relationship Id="rId8" Type="http://schemas.openxmlformats.org/officeDocument/2006/relationships/hyperlink" Target="mailto:xujiangtao@tju.edu.cn" TargetMode="External"/><Relationship Id="rId51" Type="http://schemas.openxmlformats.org/officeDocument/2006/relationships/image" Target="media/image22.wmf"/><Relationship Id="rId72" Type="http://schemas.openxmlformats.org/officeDocument/2006/relationships/package" Target="embeddings/Microsoft_Visio_Drawing14.vsdx"/><Relationship Id="rId80" Type="http://schemas.openxmlformats.org/officeDocument/2006/relationships/package" Target="embeddings/Microsoft_Visio_Drawing18.vsdx"/><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5.wmf"/><Relationship Id="rId25" Type="http://schemas.openxmlformats.org/officeDocument/2006/relationships/image" Target="media/image9.emf"/><Relationship Id="rId33" Type="http://schemas.openxmlformats.org/officeDocument/2006/relationships/image" Target="media/image13.wmf"/><Relationship Id="rId38" Type="http://schemas.openxmlformats.org/officeDocument/2006/relationships/package" Target="embeddings/Microsoft_Visio_Drawing4.vsdx"/><Relationship Id="rId46" Type="http://schemas.openxmlformats.org/officeDocument/2006/relationships/package" Target="embeddings/Microsoft_Visio_Drawing8.vsdx"/><Relationship Id="rId59" Type="http://schemas.openxmlformats.org/officeDocument/2006/relationships/header" Target="header1.xml"/><Relationship Id="rId67" Type="http://schemas.openxmlformats.org/officeDocument/2006/relationships/image" Target="media/image27.emf"/><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oleObject" Target="embeddings/oleObject13.bin"/><Relationship Id="rId62" Type="http://schemas.openxmlformats.org/officeDocument/2006/relationships/footer" Target="footer2.xml"/><Relationship Id="rId70" Type="http://schemas.openxmlformats.org/officeDocument/2006/relationships/package" Target="embeddings/Microsoft_Visio_Drawing13.vsdx"/><Relationship Id="rId75" Type="http://schemas.openxmlformats.org/officeDocument/2006/relationships/image" Target="media/image31.emf"/><Relationship Id="rId83" Type="http://schemas.openxmlformats.org/officeDocument/2006/relationships/image" Target="media/image35.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package" Target="embeddings/Microsoft_Visio_Drawing2.vsdx"/><Relationship Id="rId36" Type="http://schemas.openxmlformats.org/officeDocument/2006/relationships/package" Target="embeddings/Microsoft_Visio_Drawing3.vsdx"/><Relationship Id="rId49" Type="http://schemas.openxmlformats.org/officeDocument/2006/relationships/image" Target="media/image21.wmf"/><Relationship Id="rId57" Type="http://schemas.openxmlformats.org/officeDocument/2006/relationships/image" Target="media/image25.emf"/><Relationship Id="rId10" Type="http://schemas.openxmlformats.org/officeDocument/2006/relationships/package" Target="embeddings/Microsoft_Visio_Drawing.vsdx"/><Relationship Id="rId31" Type="http://schemas.openxmlformats.org/officeDocument/2006/relationships/image" Target="media/image12.wmf"/><Relationship Id="rId44" Type="http://schemas.openxmlformats.org/officeDocument/2006/relationships/package" Target="embeddings/Microsoft_Visio_Drawing7.vsdx"/><Relationship Id="rId52" Type="http://schemas.openxmlformats.org/officeDocument/2006/relationships/oleObject" Target="embeddings/oleObject12.bin"/><Relationship Id="rId60" Type="http://schemas.openxmlformats.org/officeDocument/2006/relationships/header" Target="header2.xml"/><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17.vsdx"/><Relationship Id="rId81" Type="http://schemas.openxmlformats.org/officeDocument/2006/relationships/image" Target="media/image34.emf"/><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34" Type="http://schemas.openxmlformats.org/officeDocument/2006/relationships/oleObject" Target="embeddings/oleObject10.bin"/><Relationship Id="rId50" Type="http://schemas.openxmlformats.org/officeDocument/2006/relationships/oleObject" Target="embeddings/oleObject11.bin"/><Relationship Id="rId55" Type="http://schemas.openxmlformats.org/officeDocument/2006/relationships/image" Target="media/image24.wmf"/><Relationship Id="rId76" Type="http://schemas.openxmlformats.org/officeDocument/2006/relationships/package" Target="embeddings/Microsoft_Visio_Drawing16.vsdx"/><Relationship Id="rId7" Type="http://schemas.openxmlformats.org/officeDocument/2006/relationships/endnotes" Target="endnotes.xml"/><Relationship Id="rId71" Type="http://schemas.openxmlformats.org/officeDocument/2006/relationships/image" Target="media/image29.emf"/><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oleObject" Target="embeddings/oleObject7.bin"/><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package" Target="embeddings/Microsoft_Visio_Drawing11.vsdx"/><Relationship Id="rId61" Type="http://schemas.openxmlformats.org/officeDocument/2006/relationships/footer" Target="footer1.xml"/><Relationship Id="rId82" Type="http://schemas.openxmlformats.org/officeDocument/2006/relationships/package" Target="embeddings/Microsoft_Visio_Drawing19.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F39CAC-9F19-4F84-9608-5D7FEF88E9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2215</TotalTime>
  <Pages>1</Pages>
  <Words>3748</Words>
  <Characters>21370</Characters>
  <Application>Microsoft Office Word</Application>
  <DocSecurity>0</DocSecurity>
  <Lines>178</Lines>
  <Paragraphs>50</Paragraphs>
  <ScaleCrop>false</ScaleCrop>
  <Company/>
  <LinksUpToDate>false</LinksUpToDate>
  <CharactersWithSpaces>25068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刘 亚蕾</dc:creator>
  <dc:description>NE.Rep</dc:description>
  <cp:lastModifiedBy>刘 亚蕾</cp:lastModifiedBy>
  <cp:revision>2118</cp:revision>
  <cp:lastPrinted>2023-05-10T08:58:00Z</cp:lastPrinted>
  <dcterms:created xsi:type="dcterms:W3CDTF">2022-07-22T05:39:00Z</dcterms:created>
  <dcterms:modified xsi:type="dcterms:W3CDTF">2023-05-10T08:58:00Z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cc0e1c7952f106f773ea3756a5da5049ea335d67ec725aa01e357a28bb2d57f6</vt:lpwstr>
  </property>
  <property fmtid="{D5CDD505-2E9C-101B-9397-08002B2CF9AE}" pid="3" name="MTEquationNumber2">
    <vt:lpwstr>(#S1.#E1)</vt:lpwstr>
  </property>
  <property fmtid="{D5CDD505-2E9C-101B-9397-08002B2CF9AE}" pid="4" name="MTWinEqns">
    <vt:bool>true</vt:bool>
  </property>
  <property fmtid="{D5CDD505-2E9C-101B-9397-08002B2CF9AE}" pid="5" name="KSOProductBuildVer">
    <vt:lpwstr>2052-11.1.0.13703</vt:lpwstr>
  </property>
  <property fmtid="{D5CDD505-2E9C-101B-9397-08002B2CF9AE}" pid="6" name="ICV">
    <vt:lpwstr>EBDAC275FC6D4EA385203A5FFE9B62AF</vt:lpwstr>
  </property>
</Properties>
</file>